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5A" w:rsidRPr="00077A0F" w:rsidRDefault="00255EBC">
      <w:pPr>
        <w:tabs>
          <w:tab w:val="right" w:pos="9214"/>
        </w:tabs>
        <w:spacing w:after="0" w:line="240" w:lineRule="auto"/>
        <w:ind w:left="1985"/>
        <w:jc w:val="center"/>
        <w:rPr>
          <w:rFonts w:ascii="Arial" w:eastAsia="Arial" w:hAnsi="Arial" w:cs="Arial"/>
          <w:b/>
        </w:rPr>
      </w:pPr>
      <w:r w:rsidRPr="00077A0F">
        <w:rPr>
          <w:rFonts w:ascii="Arial" w:eastAsia="Arial" w:hAnsi="Arial" w:cs="Arial"/>
          <w:b/>
        </w:rPr>
        <w:t>Dipartimento di Scienze Farmaceutiche</w:t>
      </w:r>
    </w:p>
    <w:p w:rsidR="0035615A" w:rsidRPr="00077A0F" w:rsidRDefault="00255EBC">
      <w:pPr>
        <w:tabs>
          <w:tab w:val="right" w:pos="9498"/>
        </w:tabs>
        <w:spacing w:after="0" w:line="240" w:lineRule="auto"/>
        <w:ind w:left="1985"/>
        <w:jc w:val="center"/>
        <w:rPr>
          <w:rFonts w:ascii="Arial" w:eastAsia="Arial" w:hAnsi="Arial" w:cs="Arial"/>
          <w:b/>
        </w:rPr>
      </w:pPr>
      <w:r w:rsidRPr="00077A0F">
        <w:rPr>
          <w:rFonts w:ascii="Arial" w:eastAsia="Arial" w:hAnsi="Arial" w:cs="Arial"/>
          <w:b/>
        </w:rPr>
        <w:t>Università degli Studi di Perugia</w:t>
      </w:r>
    </w:p>
    <w:p w:rsidR="0035615A" w:rsidRPr="00077A0F" w:rsidRDefault="00544C3B">
      <w:pPr>
        <w:tabs>
          <w:tab w:val="right" w:pos="9498"/>
        </w:tabs>
        <w:spacing w:after="0" w:line="240" w:lineRule="auto"/>
        <w:ind w:left="1985"/>
        <w:jc w:val="center"/>
        <w:rPr>
          <w:rFonts w:ascii="Arial" w:eastAsia="Arial" w:hAnsi="Arial" w:cs="Arial"/>
          <w:b/>
        </w:rPr>
      </w:pPr>
      <w:r w:rsidRPr="00077A0F">
        <w:rPr>
          <w:rFonts w:ascii="Arial" w:eastAsia="Arial" w:hAnsi="Arial" w:cs="Arial"/>
          <w:b/>
        </w:rPr>
        <w:t xml:space="preserve">Determina Ordine n. </w:t>
      </w:r>
      <w:r w:rsidR="00077A0F" w:rsidRPr="00077A0F">
        <w:rPr>
          <w:rFonts w:ascii="Arial" w:eastAsia="Arial" w:hAnsi="Arial" w:cs="Arial"/>
          <w:b/>
        </w:rPr>
        <w:t>1091</w:t>
      </w:r>
      <w:r w:rsidR="00255EBC" w:rsidRPr="00077A0F">
        <w:rPr>
          <w:rFonts w:ascii="Arial" w:eastAsia="Arial" w:hAnsi="Arial" w:cs="Arial"/>
          <w:b/>
        </w:rPr>
        <w:t>/202</w:t>
      </w:r>
      <w:r w:rsidR="006267C7" w:rsidRPr="00077A0F">
        <w:rPr>
          <w:rFonts w:ascii="Arial" w:eastAsia="Arial" w:hAnsi="Arial" w:cs="Arial"/>
          <w:b/>
        </w:rPr>
        <w:t>1</w:t>
      </w:r>
    </w:p>
    <w:p w:rsidR="0035615A" w:rsidRPr="00077A0F" w:rsidRDefault="0035615A">
      <w:pPr>
        <w:tabs>
          <w:tab w:val="right" w:pos="9498"/>
        </w:tabs>
        <w:spacing w:after="0" w:line="240" w:lineRule="auto"/>
        <w:ind w:left="1985" w:hanging="545"/>
        <w:jc w:val="center"/>
        <w:rPr>
          <w:rFonts w:ascii="Arial" w:eastAsia="Arial" w:hAnsi="Arial" w:cs="Arial"/>
          <w:b/>
        </w:rPr>
      </w:pPr>
    </w:p>
    <w:p w:rsidR="0035615A" w:rsidRPr="00077A0F" w:rsidRDefault="00255EBC">
      <w:pPr>
        <w:spacing w:after="0" w:line="240" w:lineRule="auto"/>
        <w:ind w:left="1985"/>
        <w:jc w:val="center"/>
        <w:rPr>
          <w:rFonts w:ascii="Arial" w:eastAsia="Arial" w:hAnsi="Arial" w:cs="Arial"/>
          <w:b/>
        </w:rPr>
      </w:pPr>
      <w:r w:rsidRPr="00077A0F">
        <w:rPr>
          <w:rFonts w:ascii="Arial" w:eastAsia="Arial" w:hAnsi="Arial" w:cs="Arial"/>
          <w:b/>
        </w:rPr>
        <w:t>IL SEGRETARIO AMMINISTRATIVO</w:t>
      </w:r>
    </w:p>
    <w:p w:rsidR="0035615A" w:rsidRPr="00077A0F" w:rsidRDefault="00255EBC">
      <w:pPr>
        <w:spacing w:after="0" w:line="240" w:lineRule="auto"/>
        <w:rPr>
          <w:rFonts w:ascii="Arial" w:eastAsia="Arial" w:hAnsi="Arial" w:cs="Arial"/>
          <w:b/>
        </w:rPr>
      </w:pPr>
      <w:r w:rsidRPr="00077A0F">
        <w:rPr>
          <w:rFonts w:ascii="Arial" w:eastAsia="Arial" w:hAnsi="Arial" w:cs="Arial"/>
          <w:b/>
        </w:rPr>
        <w:tab/>
      </w:r>
      <w:r w:rsidRPr="00077A0F">
        <w:rPr>
          <w:rFonts w:ascii="Arial" w:eastAsia="Arial" w:hAnsi="Arial" w:cs="Arial"/>
          <w:b/>
        </w:rPr>
        <w:tab/>
      </w:r>
      <w:r w:rsidRPr="00077A0F">
        <w:rPr>
          <w:rFonts w:ascii="Arial" w:eastAsia="Arial" w:hAnsi="Arial" w:cs="Arial"/>
          <w:b/>
        </w:rPr>
        <w:tab/>
      </w:r>
    </w:p>
    <w:p w:rsidR="0035615A" w:rsidRPr="00077A0F" w:rsidRDefault="00977861">
      <w:pPr>
        <w:spacing w:after="0" w:line="240" w:lineRule="auto"/>
        <w:ind w:left="1985"/>
        <w:jc w:val="both"/>
        <w:rPr>
          <w:rFonts w:ascii="Arial" w:eastAsia="Arial" w:hAnsi="Arial" w:cs="Arial"/>
        </w:rPr>
      </w:pPr>
      <w:r w:rsidRPr="00077A0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ge">
                  <wp:posOffset>1917065</wp:posOffset>
                </wp:positionV>
                <wp:extent cx="1035050" cy="1760220"/>
                <wp:effectExtent l="0" t="0" r="12700" b="1143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C2" w:rsidRPr="00977861" w:rsidRDefault="004872C2" w:rsidP="004872C2">
                            <w:pPr>
                              <w:spacing w:line="240" w:lineRule="exact"/>
                              <w:ind w:right="7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7786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Oggetto:</w:t>
                            </w:r>
                          </w:p>
                          <w:p w:rsidR="004872C2" w:rsidRPr="00977861" w:rsidRDefault="004872C2" w:rsidP="004872C2">
                            <w:pPr>
                              <w:spacing w:line="240" w:lineRule="exact"/>
                              <w:ind w:right="75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778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Affidamento fornitura di </w:t>
                            </w:r>
                            <w:r w:rsidR="00544C3B" w:rsidRPr="009778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materiale da laboratorio </w:t>
                            </w:r>
                            <w:r w:rsidRPr="009778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alla </w:t>
                            </w:r>
                            <w:r w:rsidRPr="0097786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Ditta </w:t>
                            </w:r>
                            <w:r w:rsidR="00977861" w:rsidRPr="009778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Carlo Erba Reagents </w:t>
                            </w:r>
                            <w:r w:rsidR="00077A0F" w:rsidRPr="009778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S.r.l.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8.8pt;margin-top:150.95pt;width:81.5pt;height:13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">
                <v:textbox>
                  <w:txbxContent>
                    <w:p w:rsidR="004872C2" w:rsidRPr="00977861" w:rsidRDefault="004872C2" w:rsidP="004872C2">
                      <w:pPr>
                        <w:spacing w:line="240" w:lineRule="exact"/>
                        <w:ind w:right="7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7786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Oggetto:</w:t>
                      </w:r>
                    </w:p>
                    <w:p w:rsidR="004872C2" w:rsidRPr="00977861" w:rsidRDefault="004872C2" w:rsidP="004872C2">
                      <w:pPr>
                        <w:spacing w:line="240" w:lineRule="exact"/>
                        <w:ind w:right="75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7786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Affidamento fornitura di </w:t>
                      </w:r>
                      <w:r w:rsidR="00544C3B" w:rsidRPr="0097786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materiale da laboratorio </w:t>
                      </w:r>
                      <w:r w:rsidRPr="0097786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alla </w:t>
                      </w:r>
                      <w:r w:rsidRPr="00977861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Ditta </w:t>
                      </w:r>
                      <w:r w:rsidR="00977861" w:rsidRPr="0097786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Carlo Erba Reagents </w:t>
                      </w:r>
                      <w:r w:rsidR="00077A0F" w:rsidRPr="00977861">
                        <w:rPr>
                          <w:rFonts w:ascii="Arial" w:hAnsi="Arial" w:cs="Arial"/>
                          <w:sz w:val="20"/>
                          <w:szCs w:val="20"/>
                        </w:rPr>
                        <w:t>S.r.l.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55EBC" w:rsidRPr="00077A0F">
        <w:rPr>
          <w:rFonts w:ascii="Arial" w:eastAsia="Arial" w:hAnsi="Arial" w:cs="Arial"/>
          <w:b/>
        </w:rPr>
        <w:t>Preso atto</w:t>
      </w:r>
      <w:r w:rsidR="00544C3B" w:rsidRPr="00077A0F">
        <w:rPr>
          <w:rFonts w:ascii="Arial" w:eastAsia="Arial" w:hAnsi="Arial" w:cs="Arial"/>
        </w:rPr>
        <w:t xml:space="preserve"> delle richieste</w:t>
      </w:r>
      <w:r w:rsidR="00255EBC" w:rsidRPr="00077A0F">
        <w:rPr>
          <w:rFonts w:ascii="Arial" w:eastAsia="Arial" w:hAnsi="Arial" w:cs="Arial"/>
        </w:rPr>
        <w:t xml:space="preserve"> del</w:t>
      </w:r>
      <w:r w:rsidR="006267C7" w:rsidRPr="00077A0F">
        <w:rPr>
          <w:rFonts w:ascii="Arial" w:eastAsia="Arial" w:hAnsi="Arial" w:cs="Arial"/>
        </w:rPr>
        <w:t>la</w:t>
      </w:r>
      <w:r w:rsidR="00255EBC" w:rsidRPr="00077A0F">
        <w:rPr>
          <w:rFonts w:ascii="Arial" w:eastAsia="Arial" w:hAnsi="Arial" w:cs="Arial"/>
        </w:rPr>
        <w:t xml:space="preserve"> Prof.</w:t>
      </w:r>
      <w:r w:rsidR="006267C7" w:rsidRPr="00077A0F">
        <w:rPr>
          <w:rFonts w:ascii="Arial" w:eastAsia="Arial" w:hAnsi="Arial" w:cs="Arial"/>
        </w:rPr>
        <w:t>ssa</w:t>
      </w:r>
      <w:r w:rsidR="00255EBC" w:rsidRPr="00077A0F">
        <w:rPr>
          <w:rFonts w:ascii="Arial" w:eastAsia="Arial" w:hAnsi="Arial" w:cs="Arial"/>
        </w:rPr>
        <w:t xml:space="preserve"> </w:t>
      </w:r>
      <w:r w:rsidR="00077A0F" w:rsidRPr="00077A0F">
        <w:rPr>
          <w:rFonts w:ascii="Arial" w:eastAsia="Arial" w:hAnsi="Arial" w:cs="Arial"/>
        </w:rPr>
        <w:t xml:space="preserve">Ilaria Bellezza </w:t>
      </w:r>
      <w:r w:rsidR="00255EBC" w:rsidRPr="00077A0F">
        <w:rPr>
          <w:rFonts w:ascii="Arial" w:eastAsia="Arial" w:hAnsi="Arial" w:cs="Arial"/>
        </w:rPr>
        <w:t>a mente dell</w:t>
      </w:r>
      <w:r w:rsidR="00077A0F" w:rsidRPr="00077A0F">
        <w:rPr>
          <w:rFonts w:ascii="Arial" w:eastAsia="Arial" w:hAnsi="Arial" w:cs="Arial"/>
        </w:rPr>
        <w:t>a</w:t>
      </w:r>
      <w:r w:rsidR="00255EBC" w:rsidRPr="00077A0F">
        <w:rPr>
          <w:rFonts w:ascii="Arial" w:eastAsia="Arial" w:hAnsi="Arial" w:cs="Arial"/>
        </w:rPr>
        <w:t xml:space="preserve"> qual</w:t>
      </w:r>
      <w:r w:rsidR="00077A0F" w:rsidRPr="00077A0F">
        <w:rPr>
          <w:rFonts w:ascii="Arial" w:eastAsia="Arial" w:hAnsi="Arial" w:cs="Arial"/>
        </w:rPr>
        <w:t>e</w:t>
      </w:r>
      <w:r w:rsidR="00255EBC" w:rsidRPr="00077A0F">
        <w:rPr>
          <w:rFonts w:ascii="Arial" w:eastAsia="Arial" w:hAnsi="Arial" w:cs="Arial"/>
        </w:rPr>
        <w:t>, per lo svolgim</w:t>
      </w:r>
      <w:r w:rsidR="008B035E" w:rsidRPr="00077A0F">
        <w:rPr>
          <w:rFonts w:ascii="Arial" w:eastAsia="Arial" w:hAnsi="Arial" w:cs="Arial"/>
        </w:rPr>
        <w:t xml:space="preserve">ento delle attività </w:t>
      </w:r>
      <w:r w:rsidR="00077A0F" w:rsidRPr="00077A0F">
        <w:rPr>
          <w:rFonts w:ascii="Arial" w:eastAsia="Arial" w:hAnsi="Arial" w:cs="Arial"/>
        </w:rPr>
        <w:t>didattiche</w:t>
      </w:r>
      <w:r w:rsidR="008B035E" w:rsidRPr="00077A0F">
        <w:rPr>
          <w:rFonts w:ascii="Arial" w:eastAsia="Arial" w:hAnsi="Arial" w:cs="Arial"/>
        </w:rPr>
        <w:t xml:space="preserve"> </w:t>
      </w:r>
      <w:r w:rsidR="00255EBC" w:rsidRPr="00077A0F">
        <w:rPr>
          <w:rFonts w:ascii="Arial" w:eastAsia="Arial" w:hAnsi="Arial" w:cs="Arial"/>
        </w:rPr>
        <w:t>nell’ambito de</w:t>
      </w:r>
      <w:r w:rsidR="00077A0F" w:rsidRPr="00077A0F">
        <w:rPr>
          <w:rFonts w:ascii="Arial" w:eastAsia="Arial" w:hAnsi="Arial" w:cs="Arial"/>
        </w:rPr>
        <w:t>l</w:t>
      </w:r>
      <w:r w:rsidR="00544C3B" w:rsidRPr="00077A0F">
        <w:rPr>
          <w:rFonts w:ascii="Arial" w:eastAsia="Arial" w:hAnsi="Arial" w:cs="Arial"/>
        </w:rPr>
        <w:t xml:space="preserve"> progett</w:t>
      </w:r>
      <w:r w:rsidR="00077A0F" w:rsidRPr="00077A0F">
        <w:rPr>
          <w:rFonts w:ascii="Arial" w:eastAsia="Arial" w:hAnsi="Arial" w:cs="Arial"/>
        </w:rPr>
        <w:t>o in atto</w:t>
      </w:r>
      <w:r w:rsidR="00255EBC" w:rsidRPr="00077A0F">
        <w:rPr>
          <w:rFonts w:ascii="Arial" w:eastAsia="Arial" w:hAnsi="Arial" w:cs="Arial"/>
        </w:rPr>
        <w:t xml:space="preserve"> </w:t>
      </w:r>
      <w:r w:rsidR="00544C3B" w:rsidRPr="00077A0F">
        <w:rPr>
          <w:rFonts w:ascii="Arial" w:eastAsia="Arial" w:hAnsi="Arial" w:cs="Arial"/>
        </w:rPr>
        <w:t>“</w:t>
      </w:r>
      <w:r w:rsidR="00077A0F" w:rsidRPr="00077A0F">
        <w:rPr>
          <w:rFonts w:ascii="Arial" w:hAnsi="Arial" w:cs="Arial"/>
        </w:rPr>
        <w:t>LABORATORIDIDATTICI_2020</w:t>
      </w:r>
      <w:r w:rsidR="00544C3B" w:rsidRPr="00077A0F">
        <w:rPr>
          <w:rFonts w:ascii="Arial" w:eastAsia="Arial" w:hAnsi="Arial" w:cs="Arial"/>
        </w:rPr>
        <w:t>”</w:t>
      </w:r>
      <w:r w:rsidR="00255EBC" w:rsidRPr="00077A0F">
        <w:rPr>
          <w:rFonts w:ascii="Arial" w:eastAsia="Arial" w:hAnsi="Arial" w:cs="Arial"/>
        </w:rPr>
        <w:t xml:space="preserve"> chied</w:t>
      </w:r>
      <w:r w:rsidR="00077A0F" w:rsidRPr="00077A0F">
        <w:rPr>
          <w:rFonts w:ascii="Arial" w:eastAsia="Arial" w:hAnsi="Arial" w:cs="Arial"/>
        </w:rPr>
        <w:t>e</w:t>
      </w:r>
      <w:r w:rsidR="00255EBC" w:rsidRPr="00077A0F">
        <w:rPr>
          <w:rFonts w:ascii="Arial" w:eastAsia="Arial" w:hAnsi="Arial" w:cs="Arial"/>
        </w:rPr>
        <w:t xml:space="preserve"> l’acquisto di materiale da laboratorio</w:t>
      </w:r>
      <w:r w:rsidR="00544C3B" w:rsidRPr="00077A0F">
        <w:rPr>
          <w:rFonts w:ascii="Arial" w:eastAsia="Arial" w:hAnsi="Arial" w:cs="Arial"/>
        </w:rPr>
        <w:t xml:space="preserve"> </w:t>
      </w:r>
      <w:r w:rsidR="006267C7" w:rsidRPr="00077A0F">
        <w:rPr>
          <w:rFonts w:ascii="Arial" w:eastAsia="Arial" w:hAnsi="Arial" w:cs="Arial"/>
        </w:rPr>
        <w:t>con particolari caratteristiche</w:t>
      </w:r>
      <w:r w:rsidR="00255EBC" w:rsidRPr="00077A0F">
        <w:rPr>
          <w:rFonts w:ascii="Arial" w:eastAsia="Arial" w:hAnsi="Arial" w:cs="Arial"/>
        </w:rPr>
        <w:t>;</w:t>
      </w:r>
    </w:p>
    <w:p w:rsidR="0035615A" w:rsidRPr="00077A0F" w:rsidRDefault="0035615A">
      <w:pPr>
        <w:tabs>
          <w:tab w:val="left" w:pos="1985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:rsidR="0035615A" w:rsidRPr="00077A0F" w:rsidRDefault="00255EBC">
      <w:pPr>
        <w:spacing w:after="0" w:line="240" w:lineRule="auto"/>
        <w:ind w:left="1985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>Richiamato</w:t>
      </w:r>
      <w:r w:rsidRPr="00077A0F">
        <w:rPr>
          <w:rFonts w:ascii="Arial" w:eastAsia="Arial" w:hAnsi="Arial" w:cs="Arial"/>
        </w:rPr>
        <w:t xml:space="preserve"> il </w:t>
      </w:r>
      <w:proofErr w:type="spellStart"/>
      <w:r w:rsidRPr="00077A0F">
        <w:rPr>
          <w:rFonts w:ascii="Arial" w:eastAsia="Arial" w:hAnsi="Arial" w:cs="Arial"/>
        </w:rPr>
        <w:t>D.Lgs.</w:t>
      </w:r>
      <w:proofErr w:type="spellEnd"/>
      <w:r w:rsidRPr="00077A0F">
        <w:rPr>
          <w:rFonts w:ascii="Arial" w:eastAsia="Arial" w:hAnsi="Arial" w:cs="Arial"/>
        </w:rPr>
        <w:t xml:space="preserve"> n. 50 del 19/04/2016, "Attuazione delle direttive 2014/23/UE, 2014/24/UE 2014/25/UE, sull'aggiudicazione dei contratti di concessione, sugli appalti pubblici e sulle procedure di appalto degli enti erogatori nei settori dell'acqua, dell'energia, dei trasporti e dei servizi postali, nonché il riordino della disciplina vigente in materia di contratti pubblici relativi a lavori, servizi e forniture"; </w:t>
      </w:r>
    </w:p>
    <w:p w:rsidR="0035615A" w:rsidRPr="00077A0F" w:rsidRDefault="0035615A">
      <w:pPr>
        <w:spacing w:after="0" w:line="240" w:lineRule="auto"/>
        <w:ind w:left="2124" w:firstLine="6"/>
        <w:jc w:val="both"/>
        <w:rPr>
          <w:rFonts w:ascii="Arial" w:eastAsia="Arial" w:hAnsi="Arial" w:cs="Arial"/>
        </w:rPr>
      </w:pPr>
    </w:p>
    <w:p w:rsidR="0035615A" w:rsidRPr="00077A0F" w:rsidRDefault="00255EBC">
      <w:pPr>
        <w:spacing w:after="0" w:line="240" w:lineRule="auto"/>
        <w:ind w:left="1985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 xml:space="preserve">Richiamato </w:t>
      </w:r>
      <w:r w:rsidRPr="00077A0F">
        <w:rPr>
          <w:rFonts w:ascii="Arial" w:eastAsia="Arial" w:hAnsi="Arial" w:cs="Arial"/>
        </w:rPr>
        <w:t xml:space="preserve">l'art 36 comma 1 del </w:t>
      </w:r>
      <w:proofErr w:type="spellStart"/>
      <w:r w:rsidRPr="00077A0F">
        <w:rPr>
          <w:rFonts w:ascii="Arial" w:eastAsia="Arial" w:hAnsi="Arial" w:cs="Arial"/>
        </w:rPr>
        <w:t>D.Lgs</w:t>
      </w:r>
      <w:proofErr w:type="spellEnd"/>
      <w:r w:rsidRPr="00077A0F">
        <w:rPr>
          <w:rFonts w:ascii="Arial" w:eastAsia="Arial" w:hAnsi="Arial" w:cs="Arial"/>
        </w:rPr>
        <w:t xml:space="preserve">, a mente del quale "l'affidamento e </w:t>
      </w:r>
      <w:bookmarkStart w:id="0" w:name="_GoBack"/>
      <w:bookmarkEnd w:id="0"/>
      <w:r w:rsidRPr="00077A0F">
        <w:rPr>
          <w:rFonts w:ascii="Arial" w:eastAsia="Arial" w:hAnsi="Arial" w:cs="Arial"/>
        </w:rPr>
        <w:t>l'esecuzione di lavori servizi e forniture di importo inferiore alle soglie di cui all'art. 35 avvengono nel rispetto dei principi di cui all'art. 30 comma 1, nonché nel rispetto del principio di rotazione e in modo da assicurare l'effettiva possibilità di partecipazione delle microimprese, piccole e medie imprese;</w:t>
      </w:r>
    </w:p>
    <w:p w:rsidR="0035615A" w:rsidRPr="00077A0F" w:rsidRDefault="0035615A">
      <w:pPr>
        <w:spacing w:after="0" w:line="240" w:lineRule="auto"/>
        <w:ind w:left="1985"/>
        <w:jc w:val="both"/>
        <w:rPr>
          <w:rFonts w:ascii="Arial" w:eastAsia="Arial" w:hAnsi="Arial" w:cs="Arial"/>
          <w:b/>
        </w:rPr>
      </w:pPr>
    </w:p>
    <w:p w:rsidR="0035615A" w:rsidRPr="00077A0F" w:rsidRDefault="00255EBC">
      <w:pPr>
        <w:spacing w:after="0" w:line="240" w:lineRule="auto"/>
        <w:ind w:left="1985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>Richiamato</w:t>
      </w:r>
      <w:r w:rsidRPr="00077A0F">
        <w:rPr>
          <w:rFonts w:ascii="Arial" w:eastAsia="Arial" w:hAnsi="Arial" w:cs="Arial"/>
        </w:rPr>
        <w:t xml:space="preserve"> l'art. 36 comma 2 </w:t>
      </w:r>
      <w:proofErr w:type="spellStart"/>
      <w:r w:rsidRPr="00077A0F">
        <w:rPr>
          <w:rFonts w:ascii="Arial" w:eastAsia="Arial" w:hAnsi="Arial" w:cs="Arial"/>
        </w:rPr>
        <w:t>lett</w:t>
      </w:r>
      <w:proofErr w:type="spellEnd"/>
      <w:r w:rsidRPr="00077A0F">
        <w:rPr>
          <w:rFonts w:ascii="Arial" w:eastAsia="Arial" w:hAnsi="Arial" w:cs="Arial"/>
        </w:rPr>
        <w:t xml:space="preserve">. a) del </w:t>
      </w:r>
      <w:proofErr w:type="spellStart"/>
      <w:r w:rsidRPr="00077A0F">
        <w:rPr>
          <w:rFonts w:ascii="Arial" w:eastAsia="Arial" w:hAnsi="Arial" w:cs="Arial"/>
        </w:rPr>
        <w:t>D.Lgs.</w:t>
      </w:r>
      <w:proofErr w:type="spellEnd"/>
      <w:r w:rsidRPr="00077A0F">
        <w:rPr>
          <w:rFonts w:ascii="Arial" w:eastAsia="Arial" w:hAnsi="Arial" w:cs="Arial"/>
        </w:rPr>
        <w:t xml:space="preserve"> 50/2016, a mente del quale i contratti di servizi e forniture, di importo inferiori a 40.000,00 euro possono essere aggiudicati mediante affidamento diretto adeguatamente motivato;</w:t>
      </w:r>
    </w:p>
    <w:p w:rsidR="0035615A" w:rsidRPr="00077A0F" w:rsidRDefault="0035615A">
      <w:pPr>
        <w:spacing w:after="0" w:line="240" w:lineRule="auto"/>
        <w:ind w:left="1985"/>
        <w:jc w:val="both"/>
        <w:rPr>
          <w:rFonts w:ascii="Arial" w:eastAsia="Arial" w:hAnsi="Arial" w:cs="Arial"/>
          <w:b/>
        </w:rPr>
      </w:pPr>
    </w:p>
    <w:p w:rsidR="0035615A" w:rsidRPr="00077A0F" w:rsidRDefault="00255EBC">
      <w:pPr>
        <w:spacing w:after="0" w:line="240" w:lineRule="auto"/>
        <w:ind w:left="1985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>Richiamato</w:t>
      </w:r>
      <w:r w:rsidRPr="00077A0F">
        <w:rPr>
          <w:rFonts w:ascii="Arial" w:eastAsia="Arial" w:hAnsi="Arial" w:cs="Arial"/>
        </w:rPr>
        <w:t xml:space="preserve"> inoltre l’art. 1, comma 450 della legge 27 dicembre 2006 n. 296, come modificato dalla legge di bilancio 145/2018, comma 130 art. 1, relativamente agli obblighi per le amministrazioni pubbliche di far ricorso al mercato elettronico della pubblica amministrazione (MEPA) per gli acquisti di beni e servizi di importo pari o inferiore a 5.000,00 euro, ovvero di fare ricorso ad altri mercati elettronici istituiti ai sensi dell’art. 328 del D.P.R. 207/2010;</w:t>
      </w:r>
    </w:p>
    <w:p w:rsidR="0035615A" w:rsidRPr="00077A0F" w:rsidRDefault="0035615A">
      <w:pPr>
        <w:spacing w:after="0" w:line="240" w:lineRule="auto"/>
        <w:ind w:left="1985"/>
        <w:jc w:val="both"/>
        <w:rPr>
          <w:rFonts w:ascii="Arial" w:eastAsia="Arial" w:hAnsi="Arial" w:cs="Arial"/>
        </w:rPr>
      </w:pPr>
    </w:p>
    <w:p w:rsidR="0035615A" w:rsidRPr="00077A0F" w:rsidRDefault="00255EBC">
      <w:pPr>
        <w:spacing w:after="0" w:line="240" w:lineRule="auto"/>
        <w:ind w:left="1980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>Rilevato</w:t>
      </w:r>
      <w:r w:rsidRPr="00077A0F">
        <w:rPr>
          <w:rFonts w:ascii="Arial" w:eastAsia="Arial" w:hAnsi="Arial" w:cs="Arial"/>
        </w:rPr>
        <w:t xml:space="preserve"> che la spesa prevista, stimata in base a una preliminare indagine di mercato, risulta inferiore a €. 5.000,00 IVA esclusa, per cui è possibile avvalersi della facoltà di effettuare l’acquisto al di fuori del MEPA;</w:t>
      </w:r>
    </w:p>
    <w:p w:rsidR="0035615A" w:rsidRPr="00077A0F" w:rsidRDefault="0035615A">
      <w:pPr>
        <w:spacing w:after="0" w:line="240" w:lineRule="auto"/>
        <w:ind w:left="1980"/>
        <w:jc w:val="both"/>
        <w:rPr>
          <w:rFonts w:ascii="Arial" w:eastAsia="Arial" w:hAnsi="Arial" w:cs="Arial"/>
        </w:rPr>
      </w:pPr>
    </w:p>
    <w:p w:rsidR="0035615A" w:rsidRPr="00077A0F" w:rsidRDefault="00255EBC">
      <w:pPr>
        <w:spacing w:after="0" w:line="240" w:lineRule="auto"/>
        <w:ind w:left="1980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>Tenuto</w:t>
      </w:r>
      <w:r w:rsidRPr="00077A0F">
        <w:rPr>
          <w:rFonts w:ascii="Arial" w:eastAsia="Arial" w:hAnsi="Arial" w:cs="Arial"/>
        </w:rPr>
        <w:t xml:space="preserve"> conto delle recenti Linee Guida ANAC n. 3, di attuazione del </w:t>
      </w:r>
      <w:proofErr w:type="spellStart"/>
      <w:r w:rsidRPr="00077A0F">
        <w:rPr>
          <w:rFonts w:ascii="Arial" w:eastAsia="Arial" w:hAnsi="Arial" w:cs="Arial"/>
        </w:rPr>
        <w:t>D.Lgs.</w:t>
      </w:r>
      <w:proofErr w:type="spellEnd"/>
      <w:r w:rsidRPr="00077A0F">
        <w:rPr>
          <w:rFonts w:ascii="Arial" w:eastAsia="Arial" w:hAnsi="Arial" w:cs="Arial"/>
        </w:rPr>
        <w:t xml:space="preserve"> 18 aprile 2016, n.50, recanti “Nomina, ruolo e compiti del responsabile unico del procedimento per l’affidamento di appalti e concessioni”, approvate dal Consiglio dell’Autorità con delibera n. 1096 del 26 ottobre 2016 e aggiornate al </w:t>
      </w:r>
      <w:proofErr w:type="spellStart"/>
      <w:r w:rsidRPr="00077A0F">
        <w:rPr>
          <w:rFonts w:ascii="Arial" w:eastAsia="Arial" w:hAnsi="Arial" w:cs="Arial"/>
        </w:rPr>
        <w:t>D.Lgs.</w:t>
      </w:r>
      <w:proofErr w:type="spellEnd"/>
      <w:r w:rsidRPr="00077A0F">
        <w:rPr>
          <w:rFonts w:ascii="Arial" w:eastAsia="Arial" w:hAnsi="Arial" w:cs="Arial"/>
        </w:rPr>
        <w:t xml:space="preserve"> 56 del 19/04/2017 con deliberazione del Consiglio n. 1007 dell’11/10/2017;</w:t>
      </w:r>
    </w:p>
    <w:p w:rsidR="0035615A" w:rsidRPr="00077A0F" w:rsidRDefault="0035615A">
      <w:pPr>
        <w:spacing w:after="0" w:line="240" w:lineRule="auto"/>
        <w:jc w:val="both"/>
        <w:rPr>
          <w:rFonts w:ascii="Arial" w:eastAsia="Arial" w:hAnsi="Arial" w:cs="Arial"/>
        </w:rPr>
      </w:pPr>
    </w:p>
    <w:p w:rsidR="0035615A" w:rsidRPr="00077A0F" w:rsidRDefault="00255EBC">
      <w:pPr>
        <w:spacing w:after="0" w:line="240" w:lineRule="auto"/>
        <w:ind w:left="1980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>Richiamata</w:t>
      </w:r>
      <w:r w:rsidRPr="00077A0F">
        <w:rPr>
          <w:rFonts w:ascii="Arial" w:eastAsia="Arial" w:hAnsi="Arial" w:cs="Arial"/>
        </w:rPr>
        <w:t xml:space="preserve"> la circolare </w:t>
      </w:r>
      <w:proofErr w:type="spellStart"/>
      <w:r w:rsidRPr="00077A0F">
        <w:rPr>
          <w:rFonts w:ascii="Arial" w:eastAsia="Arial" w:hAnsi="Arial" w:cs="Arial"/>
        </w:rPr>
        <w:t>prot</w:t>
      </w:r>
      <w:proofErr w:type="spellEnd"/>
      <w:r w:rsidRPr="00077A0F">
        <w:rPr>
          <w:rFonts w:ascii="Arial" w:eastAsia="Arial" w:hAnsi="Arial" w:cs="Arial"/>
        </w:rPr>
        <w:t>. 46539 del 23/06/2016 del Dirigente della Ripartizione Affari Generali, Legali e Contratti dell'Università degli Studi di Perugia, a mente della quale, in assenza di una specifica nomina nel primo atto di ciascuna procedura, il RUP è individuato nella figura apicale del responsabile dell'unità organizzativa, ovvero nel caso dei Dipartimenti nel Segretario Amministrativo;</w:t>
      </w:r>
    </w:p>
    <w:p w:rsidR="0035615A" w:rsidRPr="00077A0F" w:rsidRDefault="0035615A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35615A" w:rsidRPr="00077A0F" w:rsidRDefault="00255EBC">
      <w:pPr>
        <w:spacing w:after="0" w:line="240" w:lineRule="auto"/>
        <w:ind w:left="1985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>Preso</w:t>
      </w:r>
      <w:r w:rsidRPr="00077A0F">
        <w:rPr>
          <w:rFonts w:ascii="Arial" w:eastAsia="Arial" w:hAnsi="Arial" w:cs="Arial"/>
        </w:rPr>
        <w:t xml:space="preserve"> atto delle Linee Guida ANAC n. 4, di attuazione del </w:t>
      </w:r>
      <w:proofErr w:type="spellStart"/>
      <w:r w:rsidRPr="00077A0F">
        <w:rPr>
          <w:rFonts w:ascii="Arial" w:eastAsia="Arial" w:hAnsi="Arial" w:cs="Arial"/>
        </w:rPr>
        <w:t>D.Lgs.</w:t>
      </w:r>
      <w:proofErr w:type="spellEnd"/>
      <w:r w:rsidRPr="00077A0F">
        <w:rPr>
          <w:rFonts w:ascii="Arial" w:eastAsia="Arial" w:hAnsi="Arial" w:cs="Arial"/>
        </w:rPr>
        <w:t xml:space="preserve"> 18 aprile 2016, n.50, recanti “Procedure per l’affidamento dei contratti pubblici di importo inferiore alle soglie di rilevanza comunitaria, indagini di mercato e formazione e </w:t>
      </w:r>
      <w:r w:rsidRPr="00077A0F">
        <w:rPr>
          <w:rFonts w:ascii="Arial" w:eastAsia="Arial" w:hAnsi="Arial" w:cs="Arial"/>
        </w:rPr>
        <w:lastRenderedPageBreak/>
        <w:t xml:space="preserve">gestione degli elenchi di operatori economici” approvate dal Consiglio dell’Autorità con delibera n. 1097 del 26 ottobre 2016, aggiornate al </w:t>
      </w:r>
      <w:proofErr w:type="spellStart"/>
      <w:r w:rsidRPr="00077A0F">
        <w:rPr>
          <w:rFonts w:ascii="Arial" w:eastAsia="Arial" w:hAnsi="Arial" w:cs="Arial"/>
        </w:rPr>
        <w:t>D.Lgs</w:t>
      </w:r>
      <w:proofErr w:type="spellEnd"/>
      <w:r w:rsidRPr="00077A0F">
        <w:rPr>
          <w:rFonts w:ascii="Arial" w:eastAsia="Arial" w:hAnsi="Arial" w:cs="Arial"/>
        </w:rPr>
        <w:t xml:space="preserve"> 19 aprile 2017, n. 56 con delibera del Consiglio n. 206 del 1 marzo 2018, ovvero che per gli acquisti infra 5.000,00 euro permane la possibilità di procedere senza l’acquisizione di comunicazioni telematiche;</w:t>
      </w:r>
    </w:p>
    <w:p w:rsidR="0035615A" w:rsidRPr="00077A0F" w:rsidRDefault="0035615A">
      <w:pPr>
        <w:spacing w:after="0" w:line="240" w:lineRule="auto"/>
        <w:ind w:left="2127"/>
        <w:jc w:val="both"/>
        <w:rPr>
          <w:rFonts w:ascii="Arial" w:eastAsia="Arial" w:hAnsi="Arial" w:cs="Arial"/>
        </w:rPr>
      </w:pPr>
    </w:p>
    <w:p w:rsidR="0035615A" w:rsidRPr="00077A0F" w:rsidRDefault="00255EBC">
      <w:pPr>
        <w:spacing w:after="0" w:line="240" w:lineRule="auto"/>
        <w:ind w:left="1980"/>
        <w:jc w:val="both"/>
        <w:rPr>
          <w:rFonts w:ascii="Arial" w:eastAsia="Arial" w:hAnsi="Arial" w:cs="Arial"/>
          <w:b/>
        </w:rPr>
      </w:pPr>
      <w:r w:rsidRPr="00077A0F">
        <w:rPr>
          <w:rFonts w:ascii="Arial" w:eastAsia="Arial" w:hAnsi="Arial" w:cs="Arial"/>
          <w:b/>
        </w:rPr>
        <w:t>Preso</w:t>
      </w:r>
      <w:r w:rsidRPr="00077A0F">
        <w:rPr>
          <w:rFonts w:ascii="Arial" w:eastAsia="Arial" w:hAnsi="Arial" w:cs="Arial"/>
        </w:rPr>
        <w:t xml:space="preserve"> atto del parere del Consiglio di Stato numero 1312/2019 del 30/04/2019 dove si conferma, tra l’altro, che la soglia di €. 5.000,00 è affrancata dall’obbligo di acquisto dal MEPA e pertanto da altri mercati elettronici;</w:t>
      </w:r>
    </w:p>
    <w:p w:rsidR="0035615A" w:rsidRPr="00077A0F" w:rsidRDefault="0035615A">
      <w:pPr>
        <w:spacing w:after="0" w:line="240" w:lineRule="auto"/>
        <w:ind w:left="1985"/>
        <w:jc w:val="both"/>
        <w:rPr>
          <w:rFonts w:ascii="Arial" w:eastAsia="Arial" w:hAnsi="Arial" w:cs="Arial"/>
          <w:b/>
        </w:rPr>
      </w:pPr>
    </w:p>
    <w:p w:rsidR="0035615A" w:rsidRPr="00077A0F" w:rsidRDefault="00255EBC" w:rsidP="00D878D4">
      <w:pPr>
        <w:widowControl w:val="0"/>
        <w:spacing w:after="0" w:line="240" w:lineRule="auto"/>
        <w:ind w:left="1988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>Dato atto</w:t>
      </w:r>
      <w:r w:rsidRPr="00077A0F">
        <w:rPr>
          <w:rFonts w:ascii="Arial" w:eastAsia="Arial" w:hAnsi="Arial" w:cs="Arial"/>
        </w:rPr>
        <w:t xml:space="preserve"> che è stata esperita la </w:t>
      </w:r>
      <w:proofErr w:type="spellStart"/>
      <w:r w:rsidRPr="00077A0F">
        <w:rPr>
          <w:rFonts w:ascii="Arial" w:eastAsia="Arial" w:hAnsi="Arial" w:cs="Arial"/>
        </w:rPr>
        <w:t>R.d.O</w:t>
      </w:r>
      <w:proofErr w:type="spellEnd"/>
      <w:r w:rsidRPr="00077A0F">
        <w:rPr>
          <w:rFonts w:ascii="Arial" w:eastAsia="Arial" w:hAnsi="Arial" w:cs="Arial"/>
        </w:rPr>
        <w:t>. n. 2456</w:t>
      </w:r>
      <w:r w:rsidR="006267C7" w:rsidRPr="00077A0F">
        <w:rPr>
          <w:rFonts w:ascii="Arial" w:eastAsia="Arial" w:hAnsi="Arial" w:cs="Arial"/>
        </w:rPr>
        <w:t>162</w:t>
      </w:r>
      <w:r w:rsidRPr="00077A0F">
        <w:rPr>
          <w:rFonts w:ascii="Arial" w:eastAsia="Arial" w:hAnsi="Arial" w:cs="Arial"/>
        </w:rPr>
        <w:t xml:space="preserve"> stipulata il 13/01/2020</w:t>
      </w:r>
      <w:r w:rsidR="006267C7" w:rsidRPr="00077A0F">
        <w:rPr>
          <w:rFonts w:ascii="Arial" w:eastAsia="Arial" w:hAnsi="Arial" w:cs="Arial"/>
        </w:rPr>
        <w:t xml:space="preserve"> con rinnovo richiesto in data 22/12/2020</w:t>
      </w:r>
      <w:r w:rsidRPr="00077A0F">
        <w:rPr>
          <w:rFonts w:ascii="Arial" w:eastAsia="Arial" w:hAnsi="Arial" w:cs="Arial"/>
        </w:rPr>
        <w:t xml:space="preserve"> riferita alle spese per la fornitura di </w:t>
      </w:r>
      <w:r w:rsidR="006267C7" w:rsidRPr="00077A0F">
        <w:rPr>
          <w:rFonts w:ascii="Arial" w:eastAsia="Arial" w:hAnsi="Arial" w:cs="Arial"/>
        </w:rPr>
        <w:t>materiale da laboratorio</w:t>
      </w:r>
      <w:r w:rsidRPr="00077A0F">
        <w:rPr>
          <w:rFonts w:ascii="Arial" w:eastAsia="Arial" w:hAnsi="Arial" w:cs="Arial"/>
        </w:rPr>
        <w:t xml:space="preserve">; </w:t>
      </w:r>
    </w:p>
    <w:p w:rsidR="0035615A" w:rsidRPr="00077A0F" w:rsidRDefault="0035615A">
      <w:pPr>
        <w:spacing w:after="0" w:line="240" w:lineRule="auto"/>
        <w:ind w:left="1985"/>
        <w:jc w:val="both"/>
        <w:rPr>
          <w:rFonts w:ascii="Arial" w:eastAsia="Arial" w:hAnsi="Arial" w:cs="Arial"/>
          <w:b/>
        </w:rPr>
      </w:pPr>
    </w:p>
    <w:p w:rsidR="0035615A" w:rsidRPr="00077A0F" w:rsidRDefault="00255EBC">
      <w:pPr>
        <w:spacing w:after="0" w:line="240" w:lineRule="auto"/>
        <w:ind w:left="1985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>Preso atto</w:t>
      </w:r>
      <w:r w:rsidRPr="00077A0F">
        <w:rPr>
          <w:rFonts w:ascii="Arial" w:eastAsia="Arial" w:hAnsi="Arial" w:cs="Arial"/>
        </w:rPr>
        <w:t xml:space="preserve"> che alcuni prodotti richiesti per un importo di </w:t>
      </w:r>
      <w:r w:rsidR="00077A0F" w:rsidRPr="00077A0F">
        <w:rPr>
          <w:rFonts w:ascii="Arial" w:eastAsia="Arial" w:hAnsi="Arial" w:cs="Arial"/>
        </w:rPr>
        <w:t xml:space="preserve">€ 108,00 </w:t>
      </w:r>
      <w:r w:rsidRPr="00077A0F">
        <w:rPr>
          <w:rFonts w:ascii="Arial" w:eastAsia="Arial" w:hAnsi="Arial" w:cs="Arial"/>
        </w:rPr>
        <w:t>oltre IVA non risultano inseriti nella lista relativa al fabbisogno presunto 202</w:t>
      </w:r>
      <w:r w:rsidR="00D878D4" w:rsidRPr="00077A0F">
        <w:rPr>
          <w:rFonts w:ascii="Arial" w:eastAsia="Arial" w:hAnsi="Arial" w:cs="Arial"/>
        </w:rPr>
        <w:t>1</w:t>
      </w:r>
      <w:r w:rsidRPr="00077A0F">
        <w:rPr>
          <w:rFonts w:ascii="Arial" w:eastAsia="Arial" w:hAnsi="Arial" w:cs="Arial"/>
        </w:rPr>
        <w:t xml:space="preserve"> in quanto al momento della ricognizione non era stato possibile prevedere tale necessità; </w:t>
      </w:r>
    </w:p>
    <w:p w:rsidR="0035615A" w:rsidRPr="00077A0F" w:rsidRDefault="0035615A">
      <w:pPr>
        <w:spacing w:after="0" w:line="240" w:lineRule="auto"/>
        <w:ind w:left="1985"/>
        <w:jc w:val="both"/>
        <w:rPr>
          <w:rFonts w:ascii="Arial" w:eastAsia="Arial" w:hAnsi="Arial" w:cs="Arial"/>
          <w:b/>
        </w:rPr>
      </w:pPr>
    </w:p>
    <w:p w:rsidR="0035615A" w:rsidRPr="00077A0F" w:rsidRDefault="00255EBC">
      <w:pPr>
        <w:spacing w:after="0" w:line="240" w:lineRule="auto"/>
        <w:ind w:left="1980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>Considerato</w:t>
      </w:r>
      <w:r w:rsidRPr="00077A0F">
        <w:rPr>
          <w:rFonts w:ascii="Arial" w:eastAsia="Arial" w:hAnsi="Arial" w:cs="Arial"/>
        </w:rPr>
        <w:t xml:space="preserve"> che per ragioni di natura tecnica e nello specifico riferito alla fornitura dei prodotti mancanti la richiesta di offerte da indirizzare ad una serie di operatori economici risulterebbe chiaramente contraria ai principi di economicità ed efficienza;</w:t>
      </w:r>
    </w:p>
    <w:p w:rsidR="0035615A" w:rsidRPr="00077A0F" w:rsidRDefault="0035615A">
      <w:pPr>
        <w:spacing w:after="0" w:line="240" w:lineRule="auto"/>
        <w:ind w:left="1980"/>
        <w:jc w:val="both"/>
        <w:rPr>
          <w:rFonts w:ascii="Arial" w:eastAsia="Arial" w:hAnsi="Arial" w:cs="Arial"/>
        </w:rPr>
      </w:pPr>
    </w:p>
    <w:p w:rsidR="0035615A" w:rsidRPr="00077A0F" w:rsidRDefault="00255EBC">
      <w:pPr>
        <w:spacing w:after="0" w:line="240" w:lineRule="auto"/>
        <w:ind w:left="1985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>Visto</w:t>
      </w:r>
      <w:r w:rsidRPr="00077A0F">
        <w:rPr>
          <w:rFonts w:ascii="Arial" w:eastAsia="Arial" w:hAnsi="Arial" w:cs="Arial"/>
        </w:rPr>
        <w:t xml:space="preserve"> il preventivo presentato per la fornitura richiesta allegato alla citata nota</w:t>
      </w:r>
      <w:r w:rsidRPr="00077A0F">
        <w:rPr>
          <w:rFonts w:ascii="Arial" w:eastAsia="Arial" w:hAnsi="Arial" w:cs="Arial"/>
          <w:b/>
        </w:rPr>
        <w:t xml:space="preserve"> </w:t>
      </w:r>
      <w:r w:rsidRPr="00077A0F">
        <w:rPr>
          <w:rFonts w:ascii="Arial" w:eastAsia="Arial" w:hAnsi="Arial" w:cs="Arial"/>
        </w:rPr>
        <w:t xml:space="preserve">dalla </w:t>
      </w:r>
      <w:r w:rsidR="004872C2" w:rsidRPr="00077A0F">
        <w:rPr>
          <w:rFonts w:ascii="Arial" w:eastAsia="Arial" w:hAnsi="Arial" w:cs="Arial"/>
        </w:rPr>
        <w:t xml:space="preserve">Ditta </w:t>
      </w:r>
      <w:r w:rsidR="00977861" w:rsidRPr="00077A0F">
        <w:rPr>
          <w:rFonts w:ascii="Arial" w:hAnsi="Arial" w:cs="Arial"/>
        </w:rPr>
        <w:t>Carlo Erba Reagents</w:t>
      </w:r>
      <w:r w:rsidR="00077A0F" w:rsidRPr="00077A0F">
        <w:rPr>
          <w:rFonts w:ascii="Arial" w:hAnsi="Arial" w:cs="Arial"/>
        </w:rPr>
        <w:t xml:space="preserve"> S.r.l.;</w:t>
      </w:r>
    </w:p>
    <w:p w:rsidR="0035615A" w:rsidRPr="00077A0F" w:rsidRDefault="0035615A">
      <w:pPr>
        <w:spacing w:after="0" w:line="240" w:lineRule="auto"/>
        <w:ind w:left="1980"/>
        <w:jc w:val="both"/>
        <w:rPr>
          <w:rFonts w:ascii="Arial" w:eastAsia="Arial" w:hAnsi="Arial" w:cs="Arial"/>
        </w:rPr>
      </w:pPr>
    </w:p>
    <w:p w:rsidR="0035615A" w:rsidRPr="00077A0F" w:rsidRDefault="00255EBC">
      <w:pPr>
        <w:spacing w:after="0" w:line="240" w:lineRule="auto"/>
        <w:ind w:left="1980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>Ricordato</w:t>
      </w:r>
      <w:r w:rsidRPr="00077A0F">
        <w:rPr>
          <w:rFonts w:ascii="Arial" w:eastAsia="Arial" w:hAnsi="Arial" w:cs="Arial"/>
        </w:rPr>
        <w:t xml:space="preserve"> che tra i principi per l’aggiudicazione della fornitura, in considerazione del limitato importo, vanno in particolare invocati quelli di semplificazione, efficienza e proporzionalità;</w:t>
      </w:r>
    </w:p>
    <w:p w:rsidR="0035615A" w:rsidRPr="00077A0F" w:rsidRDefault="0035615A">
      <w:pPr>
        <w:spacing w:after="0" w:line="240" w:lineRule="auto"/>
        <w:ind w:left="1980"/>
        <w:jc w:val="both"/>
        <w:rPr>
          <w:rFonts w:ascii="Arial" w:eastAsia="Arial" w:hAnsi="Arial" w:cs="Arial"/>
          <w:b/>
        </w:rPr>
      </w:pPr>
    </w:p>
    <w:p w:rsidR="0035615A" w:rsidRPr="00077A0F" w:rsidRDefault="00255EBC">
      <w:pPr>
        <w:spacing w:after="0" w:line="240" w:lineRule="auto"/>
        <w:ind w:left="1980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>Considerato</w:t>
      </w:r>
      <w:r w:rsidRPr="00077A0F">
        <w:rPr>
          <w:rFonts w:ascii="Arial" w:eastAsia="Arial" w:hAnsi="Arial" w:cs="Arial"/>
        </w:rPr>
        <w:t xml:space="preserve"> che l’importo totale della fornitura ammonta ad €. </w:t>
      </w:r>
      <w:r w:rsidR="00077A0F" w:rsidRPr="00077A0F">
        <w:rPr>
          <w:rFonts w:ascii="Arial" w:eastAsia="Arial" w:hAnsi="Arial" w:cs="Arial"/>
        </w:rPr>
        <w:t>287,78</w:t>
      </w:r>
      <w:r w:rsidR="00544C3B" w:rsidRPr="00077A0F">
        <w:rPr>
          <w:rFonts w:ascii="Arial" w:eastAsia="Arial" w:hAnsi="Arial" w:cs="Arial"/>
        </w:rPr>
        <w:t xml:space="preserve"> </w:t>
      </w:r>
      <w:r w:rsidRPr="00077A0F">
        <w:rPr>
          <w:rFonts w:ascii="Arial" w:eastAsia="Arial" w:hAnsi="Arial" w:cs="Arial"/>
        </w:rPr>
        <w:t>oltre IVA;</w:t>
      </w:r>
    </w:p>
    <w:p w:rsidR="0035615A" w:rsidRPr="00077A0F" w:rsidRDefault="0035615A">
      <w:pPr>
        <w:spacing w:after="0" w:line="240" w:lineRule="auto"/>
        <w:ind w:left="1980"/>
        <w:jc w:val="both"/>
        <w:rPr>
          <w:rFonts w:ascii="Arial" w:eastAsia="Arial" w:hAnsi="Arial" w:cs="Arial"/>
          <w:b/>
        </w:rPr>
      </w:pPr>
    </w:p>
    <w:p w:rsidR="0035615A" w:rsidRPr="00077A0F" w:rsidRDefault="00255EBC">
      <w:pPr>
        <w:spacing w:after="0" w:line="240" w:lineRule="auto"/>
        <w:ind w:left="1980"/>
        <w:jc w:val="both"/>
        <w:rPr>
          <w:rFonts w:ascii="Arial" w:eastAsia="Arial" w:hAnsi="Arial" w:cs="Arial"/>
          <w:b/>
        </w:rPr>
      </w:pPr>
      <w:r w:rsidRPr="00077A0F">
        <w:rPr>
          <w:rFonts w:ascii="Arial" w:eastAsia="Arial" w:hAnsi="Arial" w:cs="Arial"/>
          <w:b/>
        </w:rPr>
        <w:t>Dato atto</w:t>
      </w:r>
      <w:r w:rsidRPr="00077A0F">
        <w:rPr>
          <w:rFonts w:ascii="Arial" w:eastAsia="Arial" w:hAnsi="Arial" w:cs="Arial"/>
        </w:rPr>
        <w:t xml:space="preserve"> che è stata verificata la regolarità contributiva della Ditta </w:t>
      </w:r>
      <w:r w:rsidR="00977861" w:rsidRPr="00077A0F">
        <w:rPr>
          <w:rFonts w:ascii="Arial" w:hAnsi="Arial" w:cs="Arial"/>
        </w:rPr>
        <w:t>Carlo Erba Reagents</w:t>
      </w:r>
      <w:r w:rsidR="00077A0F" w:rsidRPr="00077A0F">
        <w:rPr>
          <w:rFonts w:ascii="Arial" w:hAnsi="Arial" w:cs="Arial"/>
        </w:rPr>
        <w:t xml:space="preserve"> S.r.l. </w:t>
      </w:r>
      <w:r w:rsidRPr="00077A0F">
        <w:rPr>
          <w:rFonts w:ascii="Arial" w:eastAsia="Arial" w:hAnsi="Arial" w:cs="Arial"/>
        </w:rPr>
        <w:t>e che il pagamento della prestazione verrà effettuato previa verifica dell’esatto adempimento della prestazione esclusivamente con le modalità di cui all’art. 3 della Legge 13 Agosto 2010 n. 136;</w:t>
      </w:r>
    </w:p>
    <w:p w:rsidR="0035615A" w:rsidRPr="00077A0F" w:rsidRDefault="0035615A">
      <w:pPr>
        <w:spacing w:after="0" w:line="240" w:lineRule="auto"/>
        <w:ind w:left="1980"/>
        <w:jc w:val="both"/>
        <w:rPr>
          <w:rFonts w:ascii="Arial" w:eastAsia="Arial" w:hAnsi="Arial" w:cs="Arial"/>
          <w:b/>
        </w:rPr>
      </w:pPr>
    </w:p>
    <w:p w:rsidR="0035615A" w:rsidRPr="00077A0F" w:rsidRDefault="00255EBC">
      <w:pPr>
        <w:spacing w:after="0" w:line="240" w:lineRule="auto"/>
        <w:ind w:left="1980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 xml:space="preserve">Considerato </w:t>
      </w:r>
      <w:r w:rsidRPr="00077A0F">
        <w:rPr>
          <w:rFonts w:ascii="Arial" w:eastAsia="Arial" w:hAnsi="Arial" w:cs="Arial"/>
        </w:rPr>
        <w:t xml:space="preserve">che il contratto conseguente al presente provvedimento non è soggetto al termine dilatorio dell’art. 32, comma 10 del </w:t>
      </w:r>
      <w:proofErr w:type="spellStart"/>
      <w:r w:rsidRPr="00077A0F">
        <w:rPr>
          <w:rFonts w:ascii="Arial" w:eastAsia="Arial" w:hAnsi="Arial" w:cs="Arial"/>
        </w:rPr>
        <w:t>D.Lgs.</w:t>
      </w:r>
      <w:proofErr w:type="spellEnd"/>
      <w:r w:rsidRPr="00077A0F">
        <w:rPr>
          <w:rFonts w:ascii="Arial" w:eastAsia="Arial" w:hAnsi="Arial" w:cs="Arial"/>
        </w:rPr>
        <w:t xml:space="preserve"> 50/2016 perché si tratta di affidamento effettuato ai sensi dell’art. 36, comma 2, </w:t>
      </w:r>
      <w:proofErr w:type="spellStart"/>
      <w:r w:rsidRPr="00077A0F">
        <w:rPr>
          <w:rFonts w:ascii="Arial" w:eastAsia="Arial" w:hAnsi="Arial" w:cs="Arial"/>
        </w:rPr>
        <w:t>lett</w:t>
      </w:r>
      <w:proofErr w:type="spellEnd"/>
      <w:r w:rsidRPr="00077A0F">
        <w:rPr>
          <w:rFonts w:ascii="Arial" w:eastAsia="Arial" w:hAnsi="Arial" w:cs="Arial"/>
        </w:rPr>
        <w:t>. a);</w:t>
      </w:r>
    </w:p>
    <w:p w:rsidR="0035615A" w:rsidRPr="00077A0F" w:rsidRDefault="0035615A">
      <w:pPr>
        <w:spacing w:after="0" w:line="240" w:lineRule="auto"/>
        <w:ind w:left="1980"/>
        <w:jc w:val="both"/>
        <w:rPr>
          <w:rFonts w:ascii="Arial" w:eastAsia="Arial" w:hAnsi="Arial" w:cs="Arial"/>
        </w:rPr>
      </w:pPr>
    </w:p>
    <w:p w:rsidR="0035615A" w:rsidRPr="00077A0F" w:rsidRDefault="00255EBC">
      <w:pPr>
        <w:spacing w:after="0" w:line="240" w:lineRule="auto"/>
        <w:ind w:left="1985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</w:rPr>
        <w:t xml:space="preserve">Acquisiti i codici CIG: Z2E2AC141E e </w:t>
      </w:r>
      <w:r w:rsidR="00077A0F" w:rsidRPr="00077A0F">
        <w:rPr>
          <w:rFonts w:ascii="Arial" w:hAnsi="Arial" w:cs="Arial"/>
        </w:rPr>
        <w:t>Z2E30FCC95</w:t>
      </w:r>
      <w:r w:rsidRPr="00077A0F">
        <w:rPr>
          <w:rFonts w:ascii="Arial" w:eastAsia="Arial" w:hAnsi="Arial" w:cs="Arial"/>
        </w:rPr>
        <w:t>;</w:t>
      </w:r>
    </w:p>
    <w:p w:rsidR="0035615A" w:rsidRPr="00077A0F" w:rsidRDefault="0035615A">
      <w:pPr>
        <w:spacing w:after="0" w:line="240" w:lineRule="auto"/>
        <w:ind w:left="1980"/>
        <w:jc w:val="center"/>
        <w:rPr>
          <w:rFonts w:ascii="Arial" w:eastAsia="Arial" w:hAnsi="Arial" w:cs="Arial"/>
        </w:rPr>
      </w:pPr>
    </w:p>
    <w:p w:rsidR="0035615A" w:rsidRPr="00077A0F" w:rsidRDefault="00255EBC">
      <w:pPr>
        <w:spacing w:after="0" w:line="240" w:lineRule="auto"/>
        <w:ind w:left="1980"/>
        <w:jc w:val="center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</w:rPr>
        <w:t>DETERMINA</w:t>
      </w:r>
    </w:p>
    <w:p w:rsidR="0035615A" w:rsidRPr="00077A0F" w:rsidRDefault="0035615A" w:rsidP="00077A0F">
      <w:pPr>
        <w:spacing w:after="0" w:line="240" w:lineRule="auto"/>
        <w:ind w:left="1980"/>
        <w:jc w:val="both"/>
        <w:rPr>
          <w:rFonts w:ascii="Arial" w:eastAsia="Arial" w:hAnsi="Arial" w:cs="Arial"/>
        </w:rPr>
      </w:pPr>
    </w:p>
    <w:p w:rsidR="0035615A" w:rsidRPr="00077A0F" w:rsidRDefault="00255EBC" w:rsidP="00077A0F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>Di affidare</w:t>
      </w:r>
      <w:r w:rsidRPr="00077A0F">
        <w:rPr>
          <w:rFonts w:ascii="Arial" w:eastAsia="Arial" w:hAnsi="Arial" w:cs="Arial"/>
        </w:rPr>
        <w:t xml:space="preserve">, ai sensi dell’art. 1, comma 450 della legge 27 dicembre 2006 n. 296, come modificato dalla legge di bilancio 145/2018, comma 130 art. 1, sulla base delle premesse sopra riportate, alla Ditta </w:t>
      </w:r>
      <w:r w:rsidR="00977861" w:rsidRPr="00077A0F">
        <w:rPr>
          <w:rFonts w:ascii="Arial" w:hAnsi="Arial" w:cs="Arial"/>
        </w:rPr>
        <w:t xml:space="preserve">Carlo Erba Reagents </w:t>
      </w:r>
      <w:r w:rsidR="00077A0F" w:rsidRPr="00077A0F">
        <w:rPr>
          <w:rFonts w:ascii="Arial" w:hAnsi="Arial" w:cs="Arial"/>
        </w:rPr>
        <w:t>S.r.l.- VIA R. Merendi,22-20010 C</w:t>
      </w:r>
      <w:r w:rsidR="00977861" w:rsidRPr="00077A0F">
        <w:rPr>
          <w:rFonts w:ascii="Arial" w:hAnsi="Arial" w:cs="Arial"/>
        </w:rPr>
        <w:t>ornaredo</w:t>
      </w:r>
      <w:r w:rsidR="00077A0F" w:rsidRPr="00077A0F">
        <w:rPr>
          <w:rFonts w:ascii="Arial" w:hAnsi="Arial" w:cs="Arial"/>
        </w:rPr>
        <w:t xml:space="preserve"> (MI) </w:t>
      </w:r>
      <w:r w:rsidRPr="00077A0F">
        <w:rPr>
          <w:rFonts w:ascii="Arial" w:eastAsia="Arial" w:hAnsi="Arial" w:cs="Arial"/>
        </w:rPr>
        <w:t xml:space="preserve">la fornitura indicata in premessa, e meglio definita nell’offerta allegata alla presente. </w:t>
      </w:r>
    </w:p>
    <w:p w:rsidR="0035615A" w:rsidRPr="00077A0F" w:rsidRDefault="0035615A">
      <w:pPr>
        <w:tabs>
          <w:tab w:val="left" w:pos="851"/>
        </w:tabs>
        <w:spacing w:after="0" w:line="240" w:lineRule="auto"/>
        <w:ind w:left="1985"/>
        <w:jc w:val="both"/>
        <w:rPr>
          <w:rFonts w:ascii="Arial" w:eastAsia="Arial" w:hAnsi="Arial" w:cs="Arial"/>
          <w:b/>
        </w:rPr>
      </w:pPr>
    </w:p>
    <w:p w:rsidR="0035615A" w:rsidRPr="00077A0F" w:rsidRDefault="00255EBC">
      <w:pPr>
        <w:tabs>
          <w:tab w:val="left" w:pos="851"/>
        </w:tabs>
        <w:spacing w:after="0" w:line="240" w:lineRule="auto"/>
        <w:ind w:left="1985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  <w:b/>
        </w:rPr>
        <w:t>Di dare</w:t>
      </w:r>
      <w:r w:rsidRPr="00077A0F">
        <w:rPr>
          <w:rFonts w:ascii="Arial" w:eastAsia="Arial" w:hAnsi="Arial" w:cs="Arial"/>
        </w:rPr>
        <w:t xml:space="preserve"> atto che il costo complessivo relativo al contratto è pari ad €. </w:t>
      </w:r>
      <w:r w:rsidR="00077A0F" w:rsidRPr="00077A0F">
        <w:rPr>
          <w:rFonts w:ascii="Arial" w:eastAsia="Arial" w:hAnsi="Arial" w:cs="Arial"/>
        </w:rPr>
        <w:t>287,78</w:t>
      </w:r>
      <w:r w:rsidR="00544C3B" w:rsidRPr="00077A0F">
        <w:rPr>
          <w:rFonts w:ascii="Arial" w:eastAsia="Arial" w:hAnsi="Arial" w:cs="Arial"/>
        </w:rPr>
        <w:t xml:space="preserve"> </w:t>
      </w:r>
      <w:r w:rsidRPr="00077A0F">
        <w:rPr>
          <w:rFonts w:ascii="Arial" w:eastAsia="Arial" w:hAnsi="Arial" w:cs="Arial"/>
        </w:rPr>
        <w:t xml:space="preserve">oltre IVA </w:t>
      </w:r>
      <w:r w:rsidR="00077A0F" w:rsidRPr="00077A0F">
        <w:rPr>
          <w:rFonts w:ascii="Arial" w:eastAsia="Arial" w:hAnsi="Arial" w:cs="Arial"/>
        </w:rPr>
        <w:t xml:space="preserve">e </w:t>
      </w:r>
      <w:r w:rsidRPr="00077A0F">
        <w:rPr>
          <w:rFonts w:ascii="Arial" w:eastAsia="Arial" w:hAnsi="Arial" w:cs="Arial"/>
        </w:rPr>
        <w:t>graverà sulla voce COAN 04.09.05.01.01 - Materiale di consumo per laboratorio PJ “</w:t>
      </w:r>
      <w:r w:rsidR="00077A0F" w:rsidRPr="00077A0F">
        <w:rPr>
          <w:rFonts w:ascii="Arial" w:hAnsi="Arial" w:cs="Arial"/>
        </w:rPr>
        <w:t>LABORATORIDIDATTICI_2020</w:t>
      </w:r>
      <w:r w:rsidRPr="00077A0F">
        <w:rPr>
          <w:rFonts w:ascii="Arial" w:eastAsia="Arial" w:hAnsi="Arial" w:cs="Arial"/>
        </w:rPr>
        <w:t>”</w:t>
      </w:r>
      <w:r w:rsidR="00077A0F" w:rsidRPr="00077A0F">
        <w:rPr>
          <w:rFonts w:ascii="Arial" w:eastAsia="Arial" w:hAnsi="Arial" w:cs="Arial"/>
        </w:rPr>
        <w:t xml:space="preserve"> </w:t>
      </w:r>
      <w:r w:rsidRPr="00077A0F">
        <w:rPr>
          <w:rFonts w:ascii="Arial" w:eastAsia="Arial" w:hAnsi="Arial" w:cs="Arial"/>
        </w:rPr>
        <w:t xml:space="preserve">del bilancio </w:t>
      </w:r>
      <w:proofErr w:type="spellStart"/>
      <w:r w:rsidRPr="00077A0F">
        <w:rPr>
          <w:rFonts w:ascii="Arial" w:eastAsia="Arial" w:hAnsi="Arial" w:cs="Arial"/>
        </w:rPr>
        <w:t>autorizzatorio</w:t>
      </w:r>
      <w:proofErr w:type="spellEnd"/>
      <w:r w:rsidRPr="00077A0F">
        <w:rPr>
          <w:rFonts w:ascii="Arial" w:eastAsia="Arial" w:hAnsi="Arial" w:cs="Arial"/>
        </w:rPr>
        <w:t xml:space="preserve"> dell'esercizio 202</w:t>
      </w:r>
      <w:r w:rsidR="006267C7" w:rsidRPr="00077A0F">
        <w:rPr>
          <w:rFonts w:ascii="Arial" w:eastAsia="Arial" w:hAnsi="Arial" w:cs="Arial"/>
        </w:rPr>
        <w:t>1</w:t>
      </w:r>
      <w:r w:rsidRPr="00077A0F">
        <w:rPr>
          <w:rFonts w:ascii="Arial" w:eastAsia="Arial" w:hAnsi="Arial" w:cs="Arial"/>
        </w:rPr>
        <w:t>.</w:t>
      </w:r>
    </w:p>
    <w:p w:rsidR="0035615A" w:rsidRPr="00077A0F" w:rsidRDefault="0035615A">
      <w:pPr>
        <w:spacing w:after="0" w:line="240" w:lineRule="auto"/>
        <w:ind w:left="1985"/>
        <w:jc w:val="both"/>
        <w:rPr>
          <w:rFonts w:ascii="Arial" w:eastAsia="Arial" w:hAnsi="Arial" w:cs="Arial"/>
        </w:rPr>
      </w:pPr>
    </w:p>
    <w:p w:rsidR="0035615A" w:rsidRPr="00077A0F" w:rsidRDefault="00255EBC" w:rsidP="00D878D4">
      <w:pPr>
        <w:spacing w:after="0" w:line="240" w:lineRule="auto"/>
        <w:ind w:left="1985"/>
        <w:jc w:val="both"/>
        <w:rPr>
          <w:rFonts w:ascii="Arial" w:eastAsia="Arial" w:hAnsi="Arial" w:cs="Arial"/>
        </w:rPr>
      </w:pPr>
      <w:r w:rsidRPr="00077A0F">
        <w:rPr>
          <w:rFonts w:ascii="Arial" w:eastAsia="Arial" w:hAnsi="Arial" w:cs="Arial"/>
        </w:rPr>
        <w:lastRenderedPageBreak/>
        <w:t>La presente determina verrà pubblicata sul sito internet dell'Università degli Studi di Perugia, alla voce "Bandi” direttamente collegata alla voce “Bandi di gara e contratti” dell'area "Amministrazione trasparente”.</w:t>
      </w:r>
    </w:p>
    <w:p w:rsidR="0035615A" w:rsidRPr="00077A0F" w:rsidRDefault="0035615A" w:rsidP="00D878D4">
      <w:pPr>
        <w:spacing w:after="0" w:line="240" w:lineRule="auto"/>
        <w:ind w:left="1980"/>
        <w:jc w:val="both"/>
        <w:rPr>
          <w:rFonts w:ascii="Arial" w:eastAsia="Arial" w:hAnsi="Arial" w:cs="Arial"/>
        </w:rPr>
      </w:pPr>
    </w:p>
    <w:p w:rsidR="006267C7" w:rsidRPr="00077A0F" w:rsidRDefault="006267C7" w:rsidP="00D878D4">
      <w:pPr>
        <w:tabs>
          <w:tab w:val="right" w:pos="9498"/>
        </w:tabs>
        <w:spacing w:after="0" w:line="240" w:lineRule="auto"/>
        <w:ind w:left="1985" w:right="96"/>
        <w:jc w:val="both"/>
        <w:rPr>
          <w:rFonts w:ascii="Arial" w:hAnsi="Arial" w:cs="Arial"/>
        </w:rPr>
      </w:pPr>
      <w:r w:rsidRPr="00077A0F">
        <w:rPr>
          <w:rFonts w:ascii="Arial" w:hAnsi="Arial" w:cs="Arial"/>
        </w:rPr>
        <w:t>Perugia,</w:t>
      </w:r>
      <w:r w:rsidR="00077A0F" w:rsidRPr="00077A0F">
        <w:rPr>
          <w:rFonts w:ascii="Arial" w:hAnsi="Arial" w:cs="Arial"/>
        </w:rPr>
        <w:t>12</w:t>
      </w:r>
      <w:r w:rsidRPr="00077A0F">
        <w:rPr>
          <w:rFonts w:ascii="Arial" w:hAnsi="Arial" w:cs="Arial"/>
        </w:rPr>
        <w:t>/03/2021</w:t>
      </w:r>
    </w:p>
    <w:p w:rsidR="006267C7" w:rsidRPr="00077A0F" w:rsidRDefault="006267C7" w:rsidP="00D878D4">
      <w:pPr>
        <w:spacing w:after="0" w:line="240" w:lineRule="auto"/>
        <w:ind w:left="6804" w:right="96"/>
        <w:rPr>
          <w:rFonts w:ascii="Arial" w:hAnsi="Arial" w:cs="Arial"/>
        </w:rPr>
      </w:pPr>
      <w:r w:rsidRPr="00077A0F">
        <w:rPr>
          <w:rFonts w:ascii="Arial" w:hAnsi="Arial" w:cs="Arial"/>
        </w:rPr>
        <w:t>Il Segretario Amministrativo</w:t>
      </w:r>
    </w:p>
    <w:p w:rsidR="006267C7" w:rsidRPr="00077A0F" w:rsidRDefault="006267C7" w:rsidP="00D878D4">
      <w:pPr>
        <w:spacing w:after="0" w:line="240" w:lineRule="auto"/>
        <w:ind w:left="2127" w:right="96" w:firstLine="3"/>
        <w:jc w:val="right"/>
        <w:rPr>
          <w:rFonts w:ascii="Arial" w:hAnsi="Arial" w:cs="Arial"/>
          <w:b/>
          <w:i/>
        </w:rPr>
      </w:pPr>
      <w:r w:rsidRPr="00077A0F">
        <w:rPr>
          <w:rFonts w:ascii="Arial" w:hAnsi="Arial" w:cs="Arial"/>
          <w:b/>
          <w:i/>
        </w:rPr>
        <w:t xml:space="preserve">F.to Averardo Marchegiani </w:t>
      </w:r>
    </w:p>
    <w:p w:rsidR="0035615A" w:rsidRDefault="0035615A" w:rsidP="00D878D4">
      <w:pPr>
        <w:spacing w:after="0" w:line="240" w:lineRule="auto"/>
        <w:ind w:left="1980"/>
        <w:jc w:val="both"/>
        <w:rPr>
          <w:rFonts w:ascii="Arial" w:eastAsia="Arial" w:hAnsi="Arial" w:cs="Arial"/>
        </w:rPr>
      </w:pPr>
    </w:p>
    <w:sectPr w:rsidR="003561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5A"/>
    <w:rsid w:val="00077A0F"/>
    <w:rsid w:val="00255EBC"/>
    <w:rsid w:val="0035615A"/>
    <w:rsid w:val="003673EC"/>
    <w:rsid w:val="004872C2"/>
    <w:rsid w:val="00544C3B"/>
    <w:rsid w:val="006267C7"/>
    <w:rsid w:val="008B035E"/>
    <w:rsid w:val="00977861"/>
    <w:rsid w:val="00D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7481C-8180-4891-A178-B92B728E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D722B-32AC-4BD2-A5BC-2A028AD9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Alessandra</cp:lastModifiedBy>
  <cp:revision>6</cp:revision>
  <dcterms:created xsi:type="dcterms:W3CDTF">2020-12-14T10:02:00Z</dcterms:created>
  <dcterms:modified xsi:type="dcterms:W3CDTF">2021-03-12T11:44:00Z</dcterms:modified>
</cp:coreProperties>
</file>