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E3" w:rsidRPr="00C10069" w:rsidRDefault="003F51E3" w:rsidP="00A70BD0">
      <w:pPr>
        <w:tabs>
          <w:tab w:val="right" w:pos="9214"/>
        </w:tabs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Dipartimento di Scienze Farmaceutiche</w:t>
      </w:r>
    </w:p>
    <w:p w:rsidR="003F51E3" w:rsidRPr="00C10069" w:rsidRDefault="003F51E3" w:rsidP="00A70BD0">
      <w:pPr>
        <w:tabs>
          <w:tab w:val="right" w:pos="9498"/>
        </w:tabs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Università degli Studi di Perugia</w:t>
      </w:r>
    </w:p>
    <w:p w:rsidR="003F51E3" w:rsidRPr="00C10069" w:rsidRDefault="003F51E3" w:rsidP="00A70BD0">
      <w:pPr>
        <w:tabs>
          <w:tab w:val="right" w:pos="9498"/>
        </w:tabs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Determina Ordine n</w:t>
      </w:r>
      <w:r w:rsidR="00427B83" w:rsidRPr="00C10069">
        <w:rPr>
          <w:rFonts w:ascii="Arial" w:hAnsi="Arial" w:cs="Arial"/>
          <w:b/>
          <w:sz w:val="22"/>
          <w:szCs w:val="22"/>
        </w:rPr>
        <w:t xml:space="preserve"> </w:t>
      </w:r>
      <w:r w:rsidR="007C4342" w:rsidRPr="00C10069">
        <w:rPr>
          <w:rFonts w:ascii="Arial" w:hAnsi="Arial" w:cs="Arial"/>
          <w:b/>
          <w:sz w:val="22"/>
          <w:szCs w:val="22"/>
        </w:rPr>
        <w:t>6</w:t>
      </w:r>
      <w:r w:rsidR="00D16279" w:rsidRPr="00C10069">
        <w:rPr>
          <w:rFonts w:ascii="Arial" w:hAnsi="Arial" w:cs="Arial"/>
          <w:b/>
          <w:sz w:val="22"/>
          <w:szCs w:val="22"/>
        </w:rPr>
        <w:t>127</w:t>
      </w:r>
      <w:r w:rsidR="004A2B44" w:rsidRPr="00C10069">
        <w:rPr>
          <w:rFonts w:ascii="Arial" w:hAnsi="Arial" w:cs="Arial"/>
          <w:b/>
          <w:sz w:val="22"/>
          <w:szCs w:val="22"/>
        </w:rPr>
        <w:t>/201</w:t>
      </w:r>
      <w:r w:rsidR="00DA1B14" w:rsidRPr="00C10069">
        <w:rPr>
          <w:rFonts w:ascii="Arial" w:hAnsi="Arial" w:cs="Arial"/>
          <w:b/>
          <w:sz w:val="22"/>
          <w:szCs w:val="22"/>
        </w:rPr>
        <w:t>9</w:t>
      </w:r>
    </w:p>
    <w:p w:rsidR="00051481" w:rsidRPr="00C10069" w:rsidRDefault="00051481" w:rsidP="00A70BD0">
      <w:pPr>
        <w:ind w:left="2127"/>
        <w:rPr>
          <w:rFonts w:ascii="Arial" w:hAnsi="Arial" w:cs="Arial"/>
          <w:sz w:val="22"/>
          <w:szCs w:val="22"/>
        </w:rPr>
      </w:pPr>
    </w:p>
    <w:p w:rsidR="004A2DC7" w:rsidRPr="00C10069" w:rsidRDefault="004A2DC7" w:rsidP="00A70BD0">
      <w:pPr>
        <w:ind w:left="2127"/>
        <w:rPr>
          <w:rFonts w:ascii="Arial" w:hAnsi="Arial" w:cs="Arial"/>
          <w:sz w:val="22"/>
          <w:szCs w:val="22"/>
        </w:rPr>
      </w:pPr>
    </w:p>
    <w:p w:rsidR="003F51E3" w:rsidRPr="00C10069" w:rsidRDefault="00A70BD0" w:rsidP="00A70BD0">
      <w:pPr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IL</w:t>
      </w:r>
      <w:r w:rsidR="003F51E3" w:rsidRPr="00C10069">
        <w:rPr>
          <w:rFonts w:ascii="Arial" w:hAnsi="Arial" w:cs="Arial"/>
          <w:b/>
          <w:sz w:val="22"/>
          <w:szCs w:val="22"/>
        </w:rPr>
        <w:t xml:space="preserve"> SEGRETARIO AMMINISTRATIVO</w:t>
      </w:r>
    </w:p>
    <w:p w:rsidR="00BA0E94" w:rsidRPr="00C10069" w:rsidRDefault="00BA0E94" w:rsidP="00C03FA4">
      <w:pPr>
        <w:ind w:left="2124" w:firstLine="6"/>
        <w:jc w:val="both"/>
        <w:rPr>
          <w:rFonts w:ascii="Arial" w:hAnsi="Arial" w:cs="Arial"/>
          <w:b/>
          <w:sz w:val="22"/>
          <w:szCs w:val="22"/>
        </w:rPr>
      </w:pPr>
    </w:p>
    <w:p w:rsidR="004C3C25" w:rsidRPr="00C10069" w:rsidRDefault="00D70ACE" w:rsidP="00EC1AE9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Vist</w:t>
      </w:r>
      <w:r w:rsidR="00D8077D" w:rsidRPr="00C10069">
        <w:rPr>
          <w:rFonts w:ascii="Arial" w:hAnsi="Arial" w:cs="Arial"/>
          <w:b/>
          <w:sz w:val="22"/>
          <w:szCs w:val="22"/>
        </w:rPr>
        <w:t>a</w:t>
      </w:r>
      <w:r w:rsidR="00DA1B14" w:rsidRPr="00C10069">
        <w:rPr>
          <w:rFonts w:ascii="Arial" w:hAnsi="Arial" w:cs="Arial"/>
          <w:sz w:val="22"/>
          <w:szCs w:val="22"/>
        </w:rPr>
        <w:t xml:space="preserve"> l</w:t>
      </w:r>
      <w:r w:rsidR="00D8077D" w:rsidRPr="00C10069">
        <w:rPr>
          <w:rFonts w:ascii="Arial" w:hAnsi="Arial" w:cs="Arial"/>
          <w:sz w:val="22"/>
          <w:szCs w:val="22"/>
        </w:rPr>
        <w:t>a</w:t>
      </w:r>
      <w:r w:rsidR="00DA1B14" w:rsidRPr="00C10069">
        <w:rPr>
          <w:rFonts w:ascii="Arial" w:hAnsi="Arial" w:cs="Arial"/>
          <w:sz w:val="22"/>
          <w:szCs w:val="22"/>
        </w:rPr>
        <w:t xml:space="preserve"> not</w:t>
      </w:r>
      <w:r w:rsidR="00D8077D" w:rsidRPr="00C10069">
        <w:rPr>
          <w:rFonts w:ascii="Arial" w:hAnsi="Arial" w:cs="Arial"/>
          <w:sz w:val="22"/>
          <w:szCs w:val="22"/>
        </w:rPr>
        <w:t>a</w:t>
      </w:r>
      <w:r w:rsidR="00CC735E" w:rsidRPr="00C10069">
        <w:rPr>
          <w:rFonts w:ascii="Arial" w:hAnsi="Arial" w:cs="Arial"/>
          <w:sz w:val="22"/>
          <w:szCs w:val="22"/>
        </w:rPr>
        <w:t xml:space="preserve"> del</w:t>
      </w:r>
      <w:r w:rsidR="00D16279" w:rsidRPr="00C10069">
        <w:rPr>
          <w:rFonts w:ascii="Arial" w:hAnsi="Arial" w:cs="Arial"/>
          <w:sz w:val="22"/>
          <w:szCs w:val="22"/>
        </w:rPr>
        <w:t>la</w:t>
      </w:r>
      <w:r w:rsidR="000502CE" w:rsidRPr="00C10069">
        <w:rPr>
          <w:rFonts w:ascii="Arial" w:hAnsi="Arial" w:cs="Arial"/>
          <w:sz w:val="22"/>
          <w:szCs w:val="22"/>
        </w:rPr>
        <w:t xml:space="preserve"> Prof.</w:t>
      </w:r>
      <w:r w:rsidR="00D16279" w:rsidRPr="00C10069">
        <w:rPr>
          <w:rFonts w:ascii="Arial" w:hAnsi="Arial" w:cs="Arial"/>
          <w:sz w:val="22"/>
          <w:szCs w:val="22"/>
        </w:rPr>
        <w:t>ssa</w:t>
      </w:r>
      <w:r w:rsidR="002C7724" w:rsidRPr="00C10069">
        <w:rPr>
          <w:rFonts w:ascii="Arial" w:hAnsi="Arial" w:cs="Arial"/>
          <w:sz w:val="22"/>
          <w:szCs w:val="22"/>
        </w:rPr>
        <w:t xml:space="preserve"> </w:t>
      </w:r>
      <w:r w:rsidR="00D16279" w:rsidRPr="00C10069">
        <w:rPr>
          <w:rFonts w:ascii="Arial" w:hAnsi="Arial" w:cs="Arial"/>
          <w:sz w:val="22"/>
          <w:szCs w:val="22"/>
        </w:rPr>
        <w:t>Carmela Conte</w:t>
      </w:r>
      <w:r w:rsidR="00AD0AFE" w:rsidRPr="00C10069">
        <w:rPr>
          <w:rFonts w:ascii="Arial" w:hAnsi="Arial" w:cs="Arial"/>
          <w:sz w:val="22"/>
          <w:szCs w:val="22"/>
        </w:rPr>
        <w:t xml:space="preserve">, </w:t>
      </w:r>
      <w:r w:rsidR="000502CE" w:rsidRPr="00C10069">
        <w:rPr>
          <w:rFonts w:ascii="Arial" w:hAnsi="Arial" w:cs="Arial"/>
          <w:sz w:val="22"/>
          <w:szCs w:val="22"/>
        </w:rPr>
        <w:t>a mente dell</w:t>
      </w:r>
      <w:r w:rsidR="00FC487A" w:rsidRPr="00C10069">
        <w:rPr>
          <w:rFonts w:ascii="Arial" w:hAnsi="Arial" w:cs="Arial"/>
          <w:sz w:val="22"/>
          <w:szCs w:val="22"/>
        </w:rPr>
        <w:t>a</w:t>
      </w:r>
      <w:r w:rsidR="000502CE" w:rsidRPr="00C10069">
        <w:rPr>
          <w:rFonts w:ascii="Arial" w:hAnsi="Arial" w:cs="Arial"/>
          <w:sz w:val="22"/>
          <w:szCs w:val="22"/>
        </w:rPr>
        <w:t xml:space="preserve"> qual</w:t>
      </w:r>
      <w:r w:rsidR="00FC487A" w:rsidRPr="00C10069">
        <w:rPr>
          <w:rFonts w:ascii="Arial" w:hAnsi="Arial" w:cs="Arial"/>
          <w:sz w:val="22"/>
          <w:szCs w:val="22"/>
        </w:rPr>
        <w:t>e</w:t>
      </w:r>
      <w:r w:rsidR="004C3C25" w:rsidRPr="00C10069">
        <w:rPr>
          <w:rFonts w:ascii="Arial" w:hAnsi="Arial" w:cs="Arial"/>
          <w:sz w:val="22"/>
          <w:szCs w:val="22"/>
        </w:rPr>
        <w:t xml:space="preserve"> per lo svolgimento delle attività di ricerca condotte </w:t>
      </w:r>
      <w:r w:rsidR="00BF0055" w:rsidRPr="00C10069">
        <w:rPr>
          <w:rFonts w:ascii="Arial" w:hAnsi="Arial" w:cs="Arial"/>
          <w:sz w:val="22"/>
          <w:szCs w:val="22"/>
        </w:rPr>
        <w:t>nell’ambito de</w:t>
      </w:r>
      <w:r w:rsidR="00A81348" w:rsidRPr="00C10069">
        <w:rPr>
          <w:rFonts w:ascii="Arial" w:hAnsi="Arial" w:cs="Arial"/>
          <w:sz w:val="22"/>
          <w:szCs w:val="22"/>
        </w:rPr>
        <w:t xml:space="preserve">l progetto </w:t>
      </w:r>
      <w:r w:rsidR="00BF0055" w:rsidRPr="00C10069">
        <w:rPr>
          <w:rFonts w:ascii="Arial" w:hAnsi="Arial" w:cs="Arial"/>
          <w:sz w:val="22"/>
          <w:szCs w:val="22"/>
        </w:rPr>
        <w:t>“</w:t>
      </w:r>
      <w:r w:rsidR="00D16279" w:rsidRPr="00C10069">
        <w:rPr>
          <w:rFonts w:ascii="Arial" w:hAnsi="Arial" w:cs="Arial"/>
          <w:sz w:val="22"/>
          <w:szCs w:val="22"/>
        </w:rPr>
        <w:t>6RICBASE2018_CONTE</w:t>
      </w:r>
      <w:r w:rsidR="00122920" w:rsidRPr="00C10069">
        <w:rPr>
          <w:rFonts w:ascii="Arial" w:hAnsi="Arial" w:cs="Arial"/>
          <w:sz w:val="22"/>
          <w:szCs w:val="22"/>
        </w:rPr>
        <w:t xml:space="preserve">” </w:t>
      </w:r>
      <w:r w:rsidR="00BF0055" w:rsidRPr="00C10069">
        <w:rPr>
          <w:rFonts w:ascii="Arial" w:hAnsi="Arial" w:cs="Arial"/>
          <w:sz w:val="22"/>
          <w:szCs w:val="22"/>
        </w:rPr>
        <w:t>chied</w:t>
      </w:r>
      <w:r w:rsidR="00CC735E" w:rsidRPr="00C10069">
        <w:rPr>
          <w:rFonts w:ascii="Arial" w:hAnsi="Arial" w:cs="Arial"/>
          <w:sz w:val="22"/>
          <w:szCs w:val="22"/>
        </w:rPr>
        <w:t>e</w:t>
      </w:r>
      <w:r w:rsidR="004C3C25" w:rsidRPr="00C10069">
        <w:rPr>
          <w:rFonts w:ascii="Arial" w:hAnsi="Arial" w:cs="Arial"/>
          <w:sz w:val="22"/>
          <w:szCs w:val="22"/>
        </w:rPr>
        <w:t xml:space="preserve"> l’acquisto </w:t>
      </w:r>
      <w:r w:rsidR="0085254B" w:rsidRPr="00C10069">
        <w:rPr>
          <w:rFonts w:ascii="Arial" w:hAnsi="Arial" w:cs="Arial"/>
          <w:sz w:val="22"/>
          <w:szCs w:val="22"/>
        </w:rPr>
        <w:t xml:space="preserve">di </w:t>
      </w:r>
      <w:r w:rsidR="00EC1AE9" w:rsidRPr="00C10069">
        <w:rPr>
          <w:rFonts w:ascii="Arial" w:hAnsi="Arial" w:cs="Arial"/>
          <w:sz w:val="22"/>
          <w:szCs w:val="22"/>
        </w:rPr>
        <w:t xml:space="preserve">prodotti </w:t>
      </w:r>
      <w:r w:rsidR="007C004F" w:rsidRPr="00C10069">
        <w:rPr>
          <w:rFonts w:ascii="Arial" w:hAnsi="Arial" w:cs="Arial"/>
          <w:sz w:val="22"/>
          <w:szCs w:val="22"/>
        </w:rPr>
        <w:t>chimici</w:t>
      </w:r>
      <w:r w:rsidR="00AA47E3" w:rsidRPr="00C10069">
        <w:rPr>
          <w:rFonts w:ascii="Arial" w:hAnsi="Arial" w:cs="Arial"/>
          <w:sz w:val="22"/>
          <w:szCs w:val="22"/>
        </w:rPr>
        <w:t xml:space="preserve"> </w:t>
      </w:r>
      <w:r w:rsidR="00000001" w:rsidRPr="00C10069">
        <w:rPr>
          <w:rFonts w:ascii="Arial" w:hAnsi="Arial" w:cs="Arial"/>
          <w:sz w:val="22"/>
          <w:szCs w:val="22"/>
        </w:rPr>
        <w:t>con</w:t>
      </w:r>
      <w:r w:rsidR="00CF2A46" w:rsidRPr="00C10069">
        <w:rPr>
          <w:rFonts w:ascii="Arial" w:hAnsi="Arial" w:cs="Arial"/>
          <w:sz w:val="22"/>
          <w:szCs w:val="22"/>
        </w:rPr>
        <w:t xml:space="preserve"> specifiche caratteristiche; </w:t>
      </w:r>
    </w:p>
    <w:p w:rsidR="00BF6E28" w:rsidRPr="00C10069" w:rsidRDefault="00FC487A" w:rsidP="004C3C25">
      <w:pPr>
        <w:ind w:left="2124" w:firstLine="6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38735</wp:posOffset>
                </wp:positionV>
                <wp:extent cx="1171575" cy="1371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E94" w:rsidRPr="00A261D2" w:rsidRDefault="00BA0E94" w:rsidP="00BA0E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261D2">
                              <w:rPr>
                                <w:rFonts w:ascii="Arial" w:hAnsi="Arial" w:cs="Arial"/>
                                <w:b/>
                              </w:rPr>
                              <w:t>Oggetto:</w:t>
                            </w:r>
                          </w:p>
                          <w:p w:rsidR="00122920" w:rsidRDefault="00122920" w:rsidP="00A8134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A0E94" w:rsidRPr="00A261D2" w:rsidRDefault="00A81348" w:rsidP="00FC48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1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Affidamento fornitura di </w:t>
                            </w:r>
                            <w:r w:rsidR="00EB4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prodotti </w:t>
                            </w:r>
                            <w:r w:rsidR="00D17B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chimici</w:t>
                            </w:r>
                            <w:r w:rsidR="006D23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alla </w:t>
                            </w:r>
                            <w:r w:rsidR="006031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Ditta </w:t>
                            </w:r>
                            <w:proofErr w:type="spellStart"/>
                            <w:r w:rsidR="00D16279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eastAsia="en-US"/>
                              </w:rPr>
                              <w:t>EuroClone</w:t>
                            </w:r>
                            <w:proofErr w:type="spellEnd"/>
                            <w:r w:rsidR="00D16279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eastAsia="en-US"/>
                              </w:rPr>
                              <w:t xml:space="preserve"> S.p.A.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3pt;margin-top:3.05pt;width:92.2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">
                <v:textbox>
                  <w:txbxContent>
                    <w:p w:rsidR="00BA0E94" w:rsidRPr="00A261D2" w:rsidRDefault="00BA0E94" w:rsidP="00BA0E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261D2">
                        <w:rPr>
                          <w:rFonts w:ascii="Arial" w:hAnsi="Arial" w:cs="Arial"/>
                          <w:b/>
                        </w:rPr>
                        <w:t>Oggetto:</w:t>
                      </w:r>
                    </w:p>
                    <w:p w:rsidR="00122920" w:rsidRDefault="00122920" w:rsidP="00A8134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A0E94" w:rsidRPr="00A261D2" w:rsidRDefault="00A81348" w:rsidP="00FC487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 w:rsidRPr="00A813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Affidamento fornitura di </w:t>
                      </w:r>
                      <w:r w:rsidR="00EB4D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prodotti </w:t>
                      </w:r>
                      <w:r w:rsidR="00D17BF9">
                        <w:rPr>
                          <w:rFonts w:ascii="Arial" w:hAnsi="Arial" w:cs="Arial"/>
                          <w:sz w:val="20"/>
                          <w:szCs w:val="20"/>
                        </w:rPr>
                        <w:t>chimici</w:t>
                      </w:r>
                      <w:r w:rsidR="006D23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813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alla </w:t>
                      </w:r>
                      <w:r w:rsidR="006031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Ditta </w:t>
                      </w:r>
                      <w:proofErr w:type="spellStart"/>
                      <w:r w:rsidR="00D16279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eastAsia="en-US"/>
                        </w:rPr>
                        <w:t>EuroClone</w:t>
                      </w:r>
                      <w:proofErr w:type="spellEnd"/>
                      <w:r w:rsidR="00D16279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eastAsia="en-US"/>
                        </w:rPr>
                        <w:t xml:space="preserve"> S.p.A.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418" w:rsidRPr="00C10069" w:rsidRDefault="00895418" w:rsidP="00303B2D">
      <w:pPr>
        <w:ind w:left="2124" w:firstLine="6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Preso atto</w:t>
      </w:r>
      <w:r w:rsidRPr="00C10069">
        <w:rPr>
          <w:rFonts w:ascii="Arial" w:hAnsi="Arial" w:cs="Arial"/>
          <w:sz w:val="22"/>
          <w:szCs w:val="22"/>
        </w:rPr>
        <w:t xml:space="preserve">, altresì, </w:t>
      </w:r>
      <w:r w:rsidR="00D8077D" w:rsidRPr="00C10069">
        <w:rPr>
          <w:rFonts w:ascii="Arial" w:hAnsi="Arial" w:cs="Arial"/>
          <w:sz w:val="22"/>
          <w:szCs w:val="22"/>
        </w:rPr>
        <w:t>che lo</w:t>
      </w:r>
      <w:r w:rsidR="00BF0055" w:rsidRPr="00C10069">
        <w:rPr>
          <w:rFonts w:ascii="Arial" w:hAnsi="Arial" w:cs="Arial"/>
          <w:sz w:val="22"/>
          <w:szCs w:val="22"/>
        </w:rPr>
        <w:t xml:space="preserve"> stess</w:t>
      </w:r>
      <w:r w:rsidR="00D8077D" w:rsidRPr="00C10069">
        <w:rPr>
          <w:rFonts w:ascii="Arial" w:hAnsi="Arial" w:cs="Arial"/>
          <w:sz w:val="22"/>
          <w:szCs w:val="22"/>
        </w:rPr>
        <w:t xml:space="preserve">o </w:t>
      </w:r>
      <w:r w:rsidR="00BF0055" w:rsidRPr="00C10069">
        <w:rPr>
          <w:rFonts w:ascii="Arial" w:hAnsi="Arial" w:cs="Arial"/>
          <w:sz w:val="22"/>
          <w:szCs w:val="22"/>
        </w:rPr>
        <w:t>richiedent</w:t>
      </w:r>
      <w:r w:rsidR="00D8077D" w:rsidRPr="00C10069">
        <w:rPr>
          <w:rFonts w:ascii="Arial" w:hAnsi="Arial" w:cs="Arial"/>
          <w:sz w:val="22"/>
          <w:szCs w:val="22"/>
        </w:rPr>
        <w:t>e</w:t>
      </w:r>
      <w:r w:rsidRPr="00C10069">
        <w:rPr>
          <w:rFonts w:ascii="Arial" w:hAnsi="Arial" w:cs="Arial"/>
          <w:sz w:val="22"/>
          <w:szCs w:val="22"/>
        </w:rPr>
        <w:t xml:space="preserve"> precisa</w:t>
      </w:r>
      <w:r w:rsidR="00BF0055" w:rsidRPr="00C10069">
        <w:rPr>
          <w:rFonts w:ascii="Arial" w:hAnsi="Arial" w:cs="Arial"/>
          <w:sz w:val="22"/>
          <w:szCs w:val="22"/>
        </w:rPr>
        <w:t xml:space="preserve"> nell</w:t>
      </w:r>
      <w:r w:rsidR="00D8077D" w:rsidRPr="00C10069">
        <w:rPr>
          <w:rFonts w:ascii="Arial" w:hAnsi="Arial" w:cs="Arial"/>
          <w:sz w:val="22"/>
          <w:szCs w:val="22"/>
        </w:rPr>
        <w:t>a</w:t>
      </w:r>
      <w:r w:rsidR="00BF0055" w:rsidRPr="00C10069">
        <w:rPr>
          <w:rFonts w:ascii="Arial" w:hAnsi="Arial" w:cs="Arial"/>
          <w:sz w:val="22"/>
          <w:szCs w:val="22"/>
        </w:rPr>
        <w:t xml:space="preserve"> not</w:t>
      </w:r>
      <w:r w:rsidR="00D8077D" w:rsidRPr="00C10069">
        <w:rPr>
          <w:rFonts w:ascii="Arial" w:hAnsi="Arial" w:cs="Arial"/>
          <w:sz w:val="22"/>
          <w:szCs w:val="22"/>
        </w:rPr>
        <w:t>a</w:t>
      </w:r>
      <w:r w:rsidR="00BF0055" w:rsidRPr="00C10069">
        <w:rPr>
          <w:rFonts w:ascii="Arial" w:hAnsi="Arial" w:cs="Arial"/>
          <w:sz w:val="22"/>
          <w:szCs w:val="22"/>
        </w:rPr>
        <w:t xml:space="preserve"> sopra riportat</w:t>
      </w:r>
      <w:r w:rsidR="00D8077D" w:rsidRPr="00C10069">
        <w:rPr>
          <w:rFonts w:ascii="Arial" w:hAnsi="Arial" w:cs="Arial"/>
          <w:sz w:val="22"/>
          <w:szCs w:val="22"/>
        </w:rPr>
        <w:t>a</w:t>
      </w:r>
      <w:r w:rsidRPr="00C10069">
        <w:rPr>
          <w:rFonts w:ascii="Arial" w:hAnsi="Arial" w:cs="Arial"/>
          <w:sz w:val="22"/>
          <w:szCs w:val="22"/>
        </w:rPr>
        <w:t xml:space="preserve"> che </w:t>
      </w:r>
      <w:r w:rsidR="00C127A8" w:rsidRPr="00C10069">
        <w:rPr>
          <w:rFonts w:ascii="Arial" w:hAnsi="Arial" w:cs="Arial"/>
          <w:sz w:val="22"/>
          <w:szCs w:val="22"/>
        </w:rPr>
        <w:t xml:space="preserve">i </w:t>
      </w:r>
      <w:r w:rsidR="00CB318D" w:rsidRPr="00C10069">
        <w:rPr>
          <w:rFonts w:ascii="Arial" w:hAnsi="Arial" w:cs="Arial"/>
          <w:sz w:val="22"/>
          <w:szCs w:val="22"/>
        </w:rPr>
        <w:t>prodotti</w:t>
      </w:r>
      <w:r w:rsidR="00C127A8" w:rsidRPr="00C10069">
        <w:rPr>
          <w:rFonts w:ascii="Arial" w:hAnsi="Arial" w:cs="Arial"/>
          <w:sz w:val="22"/>
          <w:szCs w:val="22"/>
        </w:rPr>
        <w:t xml:space="preserve"> richiesti</w:t>
      </w:r>
      <w:r w:rsidRPr="00C10069">
        <w:rPr>
          <w:rFonts w:ascii="Arial" w:hAnsi="Arial" w:cs="Arial"/>
          <w:sz w:val="22"/>
          <w:szCs w:val="22"/>
        </w:rPr>
        <w:t xml:space="preserve"> </w:t>
      </w:r>
      <w:r w:rsidR="00C127A8" w:rsidRPr="00C10069">
        <w:rPr>
          <w:rFonts w:ascii="Arial" w:hAnsi="Arial" w:cs="Arial"/>
          <w:sz w:val="22"/>
          <w:szCs w:val="22"/>
        </w:rPr>
        <w:t>sono</w:t>
      </w:r>
      <w:r w:rsidR="0085254B" w:rsidRPr="00C10069">
        <w:rPr>
          <w:rFonts w:ascii="Arial" w:hAnsi="Arial" w:cs="Arial"/>
          <w:sz w:val="22"/>
          <w:szCs w:val="22"/>
        </w:rPr>
        <w:t xml:space="preserve"> </w:t>
      </w:r>
      <w:r w:rsidR="00720D5F" w:rsidRPr="00C10069">
        <w:rPr>
          <w:rFonts w:ascii="Arial" w:hAnsi="Arial" w:cs="Arial"/>
          <w:sz w:val="22"/>
          <w:szCs w:val="22"/>
        </w:rPr>
        <w:t xml:space="preserve">necessari </w:t>
      </w:r>
      <w:r w:rsidR="00BB791F" w:rsidRPr="00C10069">
        <w:rPr>
          <w:rFonts w:ascii="Arial" w:hAnsi="Arial" w:cs="Arial"/>
          <w:sz w:val="22"/>
          <w:szCs w:val="22"/>
        </w:rPr>
        <w:t xml:space="preserve">per </w:t>
      </w:r>
      <w:r w:rsidR="00644A0A" w:rsidRPr="00C10069">
        <w:rPr>
          <w:rFonts w:ascii="Arial" w:hAnsi="Arial" w:cs="Arial"/>
          <w:sz w:val="22"/>
          <w:szCs w:val="22"/>
        </w:rPr>
        <w:t xml:space="preserve">il proseguo di </w:t>
      </w:r>
      <w:r w:rsidR="008B209D" w:rsidRPr="00C10069">
        <w:rPr>
          <w:rFonts w:ascii="Arial" w:hAnsi="Arial" w:cs="Arial"/>
          <w:sz w:val="22"/>
          <w:szCs w:val="22"/>
        </w:rPr>
        <w:t xml:space="preserve">determinazioni analitiche </w:t>
      </w:r>
      <w:r w:rsidR="00644A0A" w:rsidRPr="00C10069">
        <w:rPr>
          <w:rFonts w:ascii="Arial" w:hAnsi="Arial" w:cs="Arial"/>
          <w:sz w:val="22"/>
          <w:szCs w:val="22"/>
        </w:rPr>
        <w:t>nell’amb</w:t>
      </w:r>
      <w:r w:rsidR="00BF0055" w:rsidRPr="00C10069">
        <w:rPr>
          <w:rFonts w:ascii="Arial" w:hAnsi="Arial" w:cs="Arial"/>
          <w:sz w:val="22"/>
          <w:szCs w:val="22"/>
        </w:rPr>
        <w:t>ito de</w:t>
      </w:r>
      <w:r w:rsidR="002C7724" w:rsidRPr="00C10069">
        <w:rPr>
          <w:rFonts w:ascii="Arial" w:hAnsi="Arial" w:cs="Arial"/>
          <w:sz w:val="22"/>
          <w:szCs w:val="22"/>
        </w:rPr>
        <w:t>l</w:t>
      </w:r>
      <w:r w:rsidR="00BF0055" w:rsidRPr="00C10069">
        <w:rPr>
          <w:rFonts w:ascii="Arial" w:hAnsi="Arial" w:cs="Arial"/>
          <w:sz w:val="22"/>
          <w:szCs w:val="22"/>
        </w:rPr>
        <w:t xml:space="preserve"> progett</w:t>
      </w:r>
      <w:r w:rsidR="002C7724" w:rsidRPr="00C10069">
        <w:rPr>
          <w:rFonts w:ascii="Arial" w:hAnsi="Arial" w:cs="Arial"/>
          <w:sz w:val="22"/>
          <w:szCs w:val="22"/>
        </w:rPr>
        <w:t>o</w:t>
      </w:r>
      <w:r w:rsidR="00BF0055" w:rsidRPr="00C10069">
        <w:rPr>
          <w:rFonts w:ascii="Arial" w:hAnsi="Arial" w:cs="Arial"/>
          <w:sz w:val="22"/>
          <w:szCs w:val="22"/>
        </w:rPr>
        <w:t xml:space="preserve"> sopra indicat</w:t>
      </w:r>
      <w:r w:rsidR="002C7724" w:rsidRPr="00C10069">
        <w:rPr>
          <w:rFonts w:ascii="Arial" w:hAnsi="Arial" w:cs="Arial"/>
          <w:sz w:val="22"/>
          <w:szCs w:val="22"/>
        </w:rPr>
        <w:t>o</w:t>
      </w:r>
      <w:r w:rsidR="0009707B" w:rsidRPr="00C10069">
        <w:rPr>
          <w:rFonts w:ascii="Arial" w:hAnsi="Arial" w:cs="Arial"/>
          <w:sz w:val="22"/>
          <w:szCs w:val="22"/>
        </w:rPr>
        <w:t xml:space="preserve"> </w:t>
      </w:r>
      <w:r w:rsidR="00097BBD" w:rsidRPr="00C10069">
        <w:rPr>
          <w:rFonts w:ascii="Arial" w:hAnsi="Arial" w:cs="Arial"/>
          <w:sz w:val="22"/>
          <w:szCs w:val="22"/>
        </w:rPr>
        <w:t xml:space="preserve">al fine di confermare i risultati </w:t>
      </w:r>
      <w:r w:rsidR="00CB0597" w:rsidRPr="00C10069">
        <w:rPr>
          <w:rFonts w:ascii="Arial" w:hAnsi="Arial" w:cs="Arial"/>
          <w:sz w:val="22"/>
          <w:szCs w:val="22"/>
        </w:rPr>
        <w:t xml:space="preserve">precedentemente </w:t>
      </w:r>
      <w:r w:rsidR="00097BBD" w:rsidRPr="00C10069">
        <w:rPr>
          <w:rFonts w:ascii="Arial" w:hAnsi="Arial" w:cs="Arial"/>
          <w:sz w:val="22"/>
          <w:szCs w:val="22"/>
        </w:rPr>
        <w:t>ottenuti;</w:t>
      </w:r>
    </w:p>
    <w:p w:rsidR="001A48A9" w:rsidRPr="00C10069" w:rsidRDefault="001A48A9" w:rsidP="00846B11">
      <w:pPr>
        <w:ind w:left="2124" w:firstLine="3"/>
        <w:jc w:val="both"/>
        <w:rPr>
          <w:rFonts w:ascii="Arial" w:hAnsi="Arial" w:cs="Arial"/>
          <w:b/>
          <w:sz w:val="22"/>
          <w:szCs w:val="22"/>
        </w:rPr>
      </w:pPr>
    </w:p>
    <w:p w:rsidR="001A48A9" w:rsidRPr="00C10069" w:rsidRDefault="001A48A9" w:rsidP="00B40BAC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b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Preso atto</w:t>
      </w:r>
      <w:r w:rsidRPr="00C10069">
        <w:rPr>
          <w:rFonts w:ascii="Arial" w:hAnsi="Arial" w:cs="Arial"/>
          <w:sz w:val="22"/>
          <w:szCs w:val="22"/>
        </w:rPr>
        <w:t xml:space="preserve"> che i </w:t>
      </w:r>
      <w:r w:rsidR="00D70ACE" w:rsidRPr="00C10069">
        <w:rPr>
          <w:rFonts w:ascii="Arial" w:hAnsi="Arial" w:cs="Arial"/>
          <w:sz w:val="22"/>
          <w:szCs w:val="22"/>
        </w:rPr>
        <w:t xml:space="preserve">materiali </w:t>
      </w:r>
      <w:r w:rsidRPr="00C10069">
        <w:rPr>
          <w:rFonts w:ascii="Arial" w:hAnsi="Arial" w:cs="Arial"/>
          <w:sz w:val="22"/>
          <w:szCs w:val="22"/>
        </w:rPr>
        <w:t xml:space="preserve">sono acquistabili presso la </w:t>
      </w:r>
      <w:r w:rsidR="005F64BF" w:rsidRPr="00C10069">
        <w:rPr>
          <w:rFonts w:ascii="Arial" w:hAnsi="Arial" w:cs="Arial"/>
          <w:sz w:val="22"/>
          <w:szCs w:val="22"/>
        </w:rPr>
        <w:t xml:space="preserve">Ditta </w:t>
      </w:r>
      <w:proofErr w:type="spellStart"/>
      <w:r w:rsidR="00D16279" w:rsidRPr="00C10069">
        <w:rPr>
          <w:rFonts w:ascii="Arial" w:eastAsiaTheme="minorHAnsi" w:hAnsi="Arial" w:cs="Arial"/>
          <w:sz w:val="22"/>
          <w:szCs w:val="22"/>
          <w:lang w:eastAsia="en-US"/>
        </w:rPr>
        <w:t>EuroClone</w:t>
      </w:r>
      <w:proofErr w:type="spellEnd"/>
      <w:r w:rsidR="00D16279" w:rsidRPr="00C10069">
        <w:rPr>
          <w:rFonts w:ascii="Arial" w:eastAsiaTheme="minorHAnsi" w:hAnsi="Arial" w:cs="Arial"/>
          <w:sz w:val="22"/>
          <w:szCs w:val="22"/>
          <w:lang w:eastAsia="en-US"/>
        </w:rPr>
        <w:t xml:space="preserve"> S.p.A.</w:t>
      </w:r>
      <w:r w:rsidR="00D16279" w:rsidRPr="00C10069">
        <w:rPr>
          <w:rFonts w:ascii="Arial" w:hAnsi="Arial" w:cs="Arial"/>
          <w:sz w:val="22"/>
          <w:szCs w:val="22"/>
        </w:rPr>
        <w:t xml:space="preserve"> </w:t>
      </w:r>
      <w:r w:rsidR="00C10069">
        <w:rPr>
          <w:rFonts w:ascii="Arial" w:hAnsi="Arial" w:cs="Arial"/>
          <w:sz w:val="22"/>
          <w:szCs w:val="22"/>
        </w:rPr>
        <w:t xml:space="preserve">in </w:t>
      </w:r>
      <w:r w:rsidRPr="00C10069">
        <w:rPr>
          <w:rFonts w:ascii="Arial" w:hAnsi="Arial" w:cs="Arial"/>
          <w:sz w:val="22"/>
          <w:szCs w:val="22"/>
        </w:rPr>
        <w:t xml:space="preserve">grado di fornire </w:t>
      </w:r>
      <w:r w:rsidR="00C127A8" w:rsidRPr="00C10069">
        <w:rPr>
          <w:rFonts w:ascii="Arial" w:hAnsi="Arial" w:cs="Arial"/>
          <w:sz w:val="22"/>
          <w:szCs w:val="22"/>
        </w:rPr>
        <w:t xml:space="preserve">i </w:t>
      </w:r>
      <w:r w:rsidR="00E16D95" w:rsidRPr="00C10069">
        <w:rPr>
          <w:rFonts w:ascii="Arial" w:hAnsi="Arial" w:cs="Arial"/>
          <w:sz w:val="22"/>
          <w:szCs w:val="22"/>
        </w:rPr>
        <w:t>prodotti</w:t>
      </w:r>
      <w:r w:rsidR="00C127A8" w:rsidRPr="00C10069">
        <w:rPr>
          <w:rFonts w:ascii="Arial" w:hAnsi="Arial" w:cs="Arial"/>
          <w:sz w:val="22"/>
          <w:szCs w:val="22"/>
        </w:rPr>
        <w:t xml:space="preserve"> </w:t>
      </w:r>
      <w:r w:rsidRPr="00C10069">
        <w:rPr>
          <w:rFonts w:ascii="Arial" w:hAnsi="Arial" w:cs="Arial"/>
          <w:sz w:val="22"/>
          <w:szCs w:val="22"/>
        </w:rPr>
        <w:t>richiest</w:t>
      </w:r>
      <w:r w:rsidR="00C127A8" w:rsidRPr="00C10069">
        <w:rPr>
          <w:rFonts w:ascii="Arial" w:hAnsi="Arial" w:cs="Arial"/>
          <w:sz w:val="22"/>
          <w:szCs w:val="22"/>
        </w:rPr>
        <w:t>i</w:t>
      </w:r>
      <w:r w:rsidRPr="00C10069">
        <w:rPr>
          <w:rFonts w:ascii="Arial" w:hAnsi="Arial" w:cs="Arial"/>
          <w:sz w:val="22"/>
          <w:szCs w:val="22"/>
        </w:rPr>
        <w:t xml:space="preserve"> specific</w:t>
      </w:r>
      <w:r w:rsidR="00C127A8" w:rsidRPr="00C10069">
        <w:rPr>
          <w:rFonts w:ascii="Arial" w:hAnsi="Arial" w:cs="Arial"/>
          <w:sz w:val="22"/>
          <w:szCs w:val="22"/>
        </w:rPr>
        <w:t>i</w:t>
      </w:r>
      <w:r w:rsidRPr="00C10069">
        <w:rPr>
          <w:rFonts w:ascii="Arial" w:hAnsi="Arial" w:cs="Arial"/>
          <w:sz w:val="22"/>
          <w:szCs w:val="22"/>
        </w:rPr>
        <w:t xml:space="preserve"> per la ricerca in atto </w:t>
      </w:r>
      <w:r w:rsidR="00720D5F" w:rsidRPr="00C10069">
        <w:rPr>
          <w:rFonts w:ascii="Arial" w:hAnsi="Arial" w:cs="Arial"/>
          <w:sz w:val="22"/>
          <w:szCs w:val="22"/>
        </w:rPr>
        <w:t xml:space="preserve">e </w:t>
      </w:r>
      <w:r w:rsidR="0044174F" w:rsidRPr="00C10069">
        <w:rPr>
          <w:rFonts w:ascii="Arial" w:hAnsi="Arial" w:cs="Arial"/>
          <w:sz w:val="22"/>
          <w:szCs w:val="22"/>
        </w:rPr>
        <w:t>volt</w:t>
      </w:r>
      <w:r w:rsidR="00C127A8" w:rsidRPr="00C10069">
        <w:rPr>
          <w:rFonts w:ascii="Arial" w:hAnsi="Arial" w:cs="Arial"/>
          <w:sz w:val="22"/>
          <w:szCs w:val="22"/>
        </w:rPr>
        <w:t>i</w:t>
      </w:r>
      <w:r w:rsidR="00C53191" w:rsidRPr="00C10069">
        <w:rPr>
          <w:rFonts w:ascii="Arial" w:hAnsi="Arial" w:cs="Arial"/>
          <w:sz w:val="22"/>
          <w:szCs w:val="22"/>
        </w:rPr>
        <w:t xml:space="preserve"> a</w:t>
      </w:r>
      <w:r w:rsidR="0035384B" w:rsidRPr="00C10069">
        <w:rPr>
          <w:rFonts w:ascii="Arial" w:hAnsi="Arial" w:cs="Arial"/>
          <w:sz w:val="22"/>
          <w:szCs w:val="22"/>
        </w:rPr>
        <w:t xml:space="preserve"> </w:t>
      </w:r>
      <w:r w:rsidRPr="00C10069">
        <w:rPr>
          <w:rFonts w:ascii="Arial" w:hAnsi="Arial" w:cs="Arial"/>
          <w:sz w:val="22"/>
          <w:szCs w:val="22"/>
        </w:rPr>
        <w:t>garantire la</w:t>
      </w:r>
      <w:r w:rsidR="00A0446C" w:rsidRPr="00C10069">
        <w:rPr>
          <w:rFonts w:ascii="Arial" w:hAnsi="Arial" w:cs="Arial"/>
          <w:sz w:val="22"/>
          <w:szCs w:val="22"/>
        </w:rPr>
        <w:t xml:space="preserve"> </w:t>
      </w:r>
      <w:r w:rsidRPr="00C10069">
        <w:rPr>
          <w:rFonts w:ascii="Arial" w:hAnsi="Arial" w:cs="Arial"/>
          <w:sz w:val="22"/>
          <w:szCs w:val="22"/>
        </w:rPr>
        <w:t>riproducibilità dei risultati e delle prove di laboratorio</w:t>
      </w:r>
      <w:r w:rsidR="00B40BAC" w:rsidRPr="00C10069">
        <w:rPr>
          <w:rFonts w:ascii="Arial" w:hAnsi="Arial" w:cs="Arial"/>
          <w:sz w:val="22"/>
          <w:szCs w:val="22"/>
        </w:rPr>
        <w:t xml:space="preserve"> già </w:t>
      </w:r>
      <w:r w:rsidR="0035384B" w:rsidRPr="00C10069">
        <w:rPr>
          <w:rFonts w:ascii="Arial" w:hAnsi="Arial" w:cs="Arial"/>
          <w:sz w:val="22"/>
          <w:szCs w:val="22"/>
        </w:rPr>
        <w:t>eseguite</w:t>
      </w:r>
      <w:r w:rsidRPr="00C10069">
        <w:rPr>
          <w:rFonts w:ascii="Arial" w:hAnsi="Arial" w:cs="Arial"/>
          <w:sz w:val="22"/>
          <w:szCs w:val="22"/>
        </w:rPr>
        <w:t>;</w:t>
      </w:r>
    </w:p>
    <w:p w:rsidR="001A48A9" w:rsidRPr="00C10069" w:rsidRDefault="001A48A9" w:rsidP="00122920">
      <w:pPr>
        <w:ind w:left="2124" w:firstLine="6"/>
        <w:jc w:val="both"/>
        <w:rPr>
          <w:rFonts w:ascii="Arial" w:hAnsi="Arial" w:cs="Arial"/>
          <w:b/>
          <w:sz w:val="22"/>
          <w:szCs w:val="22"/>
        </w:rPr>
      </w:pPr>
    </w:p>
    <w:p w:rsidR="00DA00E2" w:rsidRPr="00C10069" w:rsidRDefault="00DA00E2" w:rsidP="00122920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Rilevato</w:t>
      </w:r>
      <w:r w:rsidRPr="00C10069">
        <w:rPr>
          <w:rFonts w:ascii="Arial" w:hAnsi="Arial" w:cs="Arial"/>
          <w:sz w:val="22"/>
          <w:szCs w:val="22"/>
        </w:rPr>
        <w:t xml:space="preserve"> che i </w:t>
      </w:r>
      <w:r w:rsidR="00E16D95" w:rsidRPr="00C10069">
        <w:rPr>
          <w:rFonts w:ascii="Arial" w:hAnsi="Arial" w:cs="Arial"/>
          <w:sz w:val="22"/>
          <w:szCs w:val="22"/>
        </w:rPr>
        <w:t>prodotti</w:t>
      </w:r>
      <w:r w:rsidRPr="00C10069">
        <w:rPr>
          <w:rFonts w:ascii="Arial" w:hAnsi="Arial" w:cs="Arial"/>
          <w:sz w:val="22"/>
          <w:szCs w:val="22"/>
        </w:rPr>
        <w:t xml:space="preserve"> sebbene di natura fungibile poiché nel mercato esistono possibili </w:t>
      </w:r>
      <w:r w:rsidR="006D1480" w:rsidRPr="00C10069">
        <w:rPr>
          <w:rFonts w:ascii="Arial" w:hAnsi="Arial" w:cs="Arial"/>
          <w:sz w:val="22"/>
          <w:szCs w:val="22"/>
        </w:rPr>
        <w:t>loro</w:t>
      </w:r>
      <w:r w:rsidRPr="00C10069">
        <w:rPr>
          <w:rFonts w:ascii="Arial" w:hAnsi="Arial" w:cs="Arial"/>
          <w:sz w:val="22"/>
          <w:szCs w:val="22"/>
        </w:rPr>
        <w:t xml:space="preserve"> sostituti commercializzati da ditte diverse dalla</w:t>
      </w:r>
      <w:r w:rsidR="00097BBD" w:rsidRPr="00C10069">
        <w:rPr>
          <w:rFonts w:ascii="Arial" w:hAnsi="Arial" w:cs="Arial"/>
          <w:sz w:val="22"/>
          <w:szCs w:val="22"/>
        </w:rPr>
        <w:t xml:space="preserve"> </w:t>
      </w:r>
      <w:r w:rsidR="005F64BF" w:rsidRPr="00C10069">
        <w:rPr>
          <w:rFonts w:ascii="Arial" w:hAnsi="Arial" w:cs="Arial"/>
          <w:sz w:val="22"/>
          <w:szCs w:val="22"/>
        </w:rPr>
        <w:t xml:space="preserve">Ditta </w:t>
      </w:r>
      <w:proofErr w:type="spellStart"/>
      <w:r w:rsidR="00D16279" w:rsidRPr="00C10069">
        <w:rPr>
          <w:rFonts w:ascii="Arial" w:eastAsiaTheme="minorHAnsi" w:hAnsi="Arial" w:cs="Arial"/>
          <w:sz w:val="22"/>
          <w:szCs w:val="22"/>
          <w:lang w:eastAsia="en-US"/>
        </w:rPr>
        <w:t>EuroClone</w:t>
      </w:r>
      <w:proofErr w:type="spellEnd"/>
      <w:r w:rsidR="00D16279" w:rsidRPr="00C10069">
        <w:rPr>
          <w:rFonts w:ascii="Arial" w:eastAsiaTheme="minorHAnsi" w:hAnsi="Arial" w:cs="Arial"/>
          <w:sz w:val="22"/>
          <w:szCs w:val="22"/>
          <w:lang w:eastAsia="en-US"/>
        </w:rPr>
        <w:t xml:space="preserve"> S.p.A.</w:t>
      </w:r>
      <w:r w:rsidR="00D16279" w:rsidRPr="00C10069">
        <w:rPr>
          <w:rFonts w:ascii="Arial" w:hAnsi="Arial" w:cs="Arial"/>
          <w:sz w:val="22"/>
          <w:szCs w:val="22"/>
        </w:rPr>
        <w:t xml:space="preserve"> </w:t>
      </w:r>
      <w:r w:rsidR="00921725" w:rsidRPr="00C10069">
        <w:rPr>
          <w:rFonts w:ascii="Arial" w:hAnsi="Arial" w:cs="Arial"/>
          <w:sz w:val="22"/>
          <w:szCs w:val="22"/>
        </w:rPr>
        <w:t xml:space="preserve">divengono </w:t>
      </w:r>
      <w:r w:rsidR="006D1480" w:rsidRPr="00C10069">
        <w:rPr>
          <w:rFonts w:ascii="Arial" w:hAnsi="Arial" w:cs="Arial"/>
          <w:sz w:val="22"/>
          <w:szCs w:val="22"/>
        </w:rPr>
        <w:t>infungibili, dal momento che i prodotti</w:t>
      </w:r>
      <w:r w:rsidR="00F92306" w:rsidRPr="00C10069">
        <w:rPr>
          <w:rFonts w:ascii="Arial" w:hAnsi="Arial" w:cs="Arial"/>
          <w:sz w:val="22"/>
          <w:szCs w:val="22"/>
        </w:rPr>
        <w:t xml:space="preserve"> </w:t>
      </w:r>
      <w:r w:rsidR="006D1480" w:rsidRPr="00C10069">
        <w:rPr>
          <w:rFonts w:ascii="Arial" w:hAnsi="Arial" w:cs="Arial"/>
          <w:sz w:val="22"/>
          <w:szCs w:val="22"/>
        </w:rPr>
        <w:t>sono usati</w:t>
      </w:r>
      <w:r w:rsidR="00F92306" w:rsidRPr="00C10069">
        <w:rPr>
          <w:rFonts w:ascii="Arial" w:hAnsi="Arial" w:cs="Arial"/>
          <w:sz w:val="22"/>
          <w:szCs w:val="22"/>
        </w:rPr>
        <w:t xml:space="preserve"> per la prima volta nell’ambito di una ricerca e necessita del </w:t>
      </w:r>
      <w:r w:rsidR="006D1480" w:rsidRPr="00C10069">
        <w:rPr>
          <w:rFonts w:ascii="Arial" w:hAnsi="Arial" w:cs="Arial"/>
          <w:sz w:val="22"/>
          <w:szCs w:val="22"/>
        </w:rPr>
        <w:t>loro</w:t>
      </w:r>
      <w:r w:rsidR="00F92306" w:rsidRPr="00C10069">
        <w:rPr>
          <w:rFonts w:ascii="Arial" w:hAnsi="Arial" w:cs="Arial"/>
          <w:sz w:val="22"/>
          <w:szCs w:val="22"/>
        </w:rPr>
        <w:t xml:space="preserve"> riutilizzo nel corso dell’esecuzione della stessa fino al suo termine;</w:t>
      </w:r>
    </w:p>
    <w:p w:rsidR="00F92306" w:rsidRPr="00C10069" w:rsidRDefault="00F92306" w:rsidP="00303B2D">
      <w:pPr>
        <w:ind w:left="2124" w:firstLine="6"/>
        <w:jc w:val="both"/>
        <w:rPr>
          <w:rFonts w:ascii="Arial" w:hAnsi="Arial" w:cs="Arial"/>
          <w:sz w:val="22"/>
          <w:szCs w:val="22"/>
        </w:rPr>
      </w:pPr>
    </w:p>
    <w:p w:rsidR="00F92306" w:rsidRPr="00C10069" w:rsidRDefault="00F92306" w:rsidP="00303B2D">
      <w:pPr>
        <w:ind w:left="2124" w:firstLine="6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Rilevato</w:t>
      </w:r>
      <w:r w:rsidRPr="00C10069">
        <w:rPr>
          <w:rFonts w:ascii="Arial" w:hAnsi="Arial" w:cs="Arial"/>
          <w:sz w:val="22"/>
          <w:szCs w:val="22"/>
        </w:rPr>
        <w:t xml:space="preserve"> pertanto, che in questo caso l’infungibilità de</w:t>
      </w:r>
      <w:r w:rsidR="006D1480" w:rsidRPr="00C10069">
        <w:rPr>
          <w:rFonts w:ascii="Arial" w:hAnsi="Arial" w:cs="Arial"/>
          <w:sz w:val="22"/>
          <w:szCs w:val="22"/>
        </w:rPr>
        <w:t>i</w:t>
      </w:r>
      <w:r w:rsidRPr="00C10069">
        <w:rPr>
          <w:rFonts w:ascii="Arial" w:hAnsi="Arial" w:cs="Arial"/>
          <w:sz w:val="22"/>
          <w:szCs w:val="22"/>
        </w:rPr>
        <w:t xml:space="preserve"> </w:t>
      </w:r>
      <w:r w:rsidR="0009707B" w:rsidRPr="00C10069">
        <w:rPr>
          <w:rFonts w:ascii="Arial" w:hAnsi="Arial" w:cs="Arial"/>
          <w:sz w:val="22"/>
          <w:szCs w:val="22"/>
        </w:rPr>
        <w:t>materiali</w:t>
      </w:r>
      <w:r w:rsidRPr="00C10069">
        <w:rPr>
          <w:rFonts w:ascii="Arial" w:hAnsi="Arial" w:cs="Arial"/>
          <w:sz w:val="22"/>
          <w:szCs w:val="22"/>
        </w:rPr>
        <w:t xml:space="preserve"> deriva dal </w:t>
      </w:r>
      <w:r w:rsidR="006D1480" w:rsidRPr="00C10069">
        <w:rPr>
          <w:rFonts w:ascii="Arial" w:hAnsi="Arial" w:cs="Arial"/>
          <w:sz w:val="22"/>
          <w:szCs w:val="22"/>
        </w:rPr>
        <w:t>loro</w:t>
      </w:r>
      <w:r w:rsidR="00CB0597" w:rsidRPr="00C10069">
        <w:rPr>
          <w:rFonts w:ascii="Arial" w:hAnsi="Arial" w:cs="Arial"/>
          <w:sz w:val="22"/>
          <w:szCs w:val="22"/>
        </w:rPr>
        <w:t xml:space="preserve"> </w:t>
      </w:r>
      <w:r w:rsidRPr="00C10069">
        <w:rPr>
          <w:rFonts w:ascii="Arial" w:hAnsi="Arial" w:cs="Arial"/>
          <w:sz w:val="22"/>
          <w:szCs w:val="22"/>
        </w:rPr>
        <w:t>utilizzo per la prima volta, garantisc</w:t>
      </w:r>
      <w:r w:rsidR="00CB0597" w:rsidRPr="00C10069">
        <w:rPr>
          <w:rFonts w:ascii="Arial" w:hAnsi="Arial" w:cs="Arial"/>
          <w:sz w:val="22"/>
          <w:szCs w:val="22"/>
        </w:rPr>
        <w:t>e</w:t>
      </w:r>
      <w:r w:rsidRPr="00C10069">
        <w:rPr>
          <w:rFonts w:ascii="Arial" w:hAnsi="Arial" w:cs="Arial"/>
          <w:sz w:val="22"/>
          <w:szCs w:val="22"/>
        </w:rPr>
        <w:t xml:space="preserve"> il soddisfacimento dell’interesse, come precisato da ANAC</w:t>
      </w:r>
      <w:r w:rsidR="00935BA0" w:rsidRPr="00C10069">
        <w:rPr>
          <w:rFonts w:ascii="Arial" w:hAnsi="Arial" w:cs="Arial"/>
          <w:sz w:val="22"/>
          <w:szCs w:val="22"/>
        </w:rPr>
        <w:t xml:space="preserve"> nelle recenti linee guida</w:t>
      </w:r>
      <w:r w:rsidR="00483E57" w:rsidRPr="00C10069">
        <w:rPr>
          <w:rFonts w:ascii="Arial" w:hAnsi="Arial" w:cs="Arial"/>
          <w:sz w:val="22"/>
          <w:szCs w:val="22"/>
        </w:rPr>
        <w:t xml:space="preserve"> pubblicate in materia di infungibilità di beni e servizi, affinch</w:t>
      </w:r>
      <w:r w:rsidR="00C92602" w:rsidRPr="00C10069">
        <w:rPr>
          <w:rFonts w:ascii="Arial" w:hAnsi="Arial" w:cs="Arial"/>
          <w:sz w:val="22"/>
          <w:szCs w:val="22"/>
        </w:rPr>
        <w:t>é</w:t>
      </w:r>
      <w:r w:rsidR="00483E57" w:rsidRPr="00C10069">
        <w:rPr>
          <w:rFonts w:ascii="Arial" w:hAnsi="Arial" w:cs="Arial"/>
          <w:sz w:val="22"/>
          <w:szCs w:val="22"/>
        </w:rPr>
        <w:t xml:space="preserve"> la ricerca scientifica sia condotta con criteri e risorse adeguate;</w:t>
      </w:r>
    </w:p>
    <w:p w:rsidR="0036040A" w:rsidRPr="00C10069" w:rsidRDefault="0036040A" w:rsidP="00303B2D">
      <w:pPr>
        <w:ind w:left="2124" w:firstLine="6"/>
        <w:jc w:val="both"/>
        <w:rPr>
          <w:rFonts w:ascii="Arial" w:hAnsi="Arial" w:cs="Arial"/>
          <w:sz w:val="22"/>
          <w:szCs w:val="22"/>
        </w:rPr>
      </w:pPr>
    </w:p>
    <w:p w:rsidR="008201BE" w:rsidRPr="00C10069" w:rsidRDefault="008201BE" w:rsidP="00122920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b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Ritenuto</w:t>
      </w:r>
      <w:r w:rsidRPr="00C10069">
        <w:rPr>
          <w:rFonts w:ascii="Arial" w:hAnsi="Arial" w:cs="Arial"/>
          <w:sz w:val="22"/>
          <w:szCs w:val="22"/>
        </w:rPr>
        <w:t xml:space="preserve">, applicabile l’art. 63 del </w:t>
      </w:r>
      <w:proofErr w:type="spellStart"/>
      <w:r w:rsidRPr="00C10069">
        <w:rPr>
          <w:rFonts w:ascii="Arial" w:hAnsi="Arial" w:cs="Arial"/>
          <w:sz w:val="22"/>
          <w:szCs w:val="22"/>
        </w:rPr>
        <w:t>D.Lgs.</w:t>
      </w:r>
      <w:proofErr w:type="spellEnd"/>
      <w:r w:rsidRPr="00C10069">
        <w:rPr>
          <w:rFonts w:ascii="Arial" w:hAnsi="Arial" w:cs="Arial"/>
          <w:sz w:val="22"/>
          <w:szCs w:val="22"/>
        </w:rPr>
        <w:t xml:space="preserve"> n. 50 del 19/04/2016 (NCA) rubricato “Uso della procedura negoziata senza previa pubblicazione di un bando di gara” ed in particolare il comma 3 </w:t>
      </w:r>
      <w:proofErr w:type="spellStart"/>
      <w:r w:rsidRPr="00C10069">
        <w:rPr>
          <w:rFonts w:ascii="Arial" w:hAnsi="Arial" w:cs="Arial"/>
          <w:sz w:val="22"/>
          <w:szCs w:val="22"/>
        </w:rPr>
        <w:t>lett</w:t>
      </w:r>
      <w:proofErr w:type="spellEnd"/>
      <w:r w:rsidRPr="00C10069">
        <w:rPr>
          <w:rFonts w:ascii="Arial" w:hAnsi="Arial" w:cs="Arial"/>
          <w:sz w:val="22"/>
          <w:szCs w:val="22"/>
        </w:rPr>
        <w:t xml:space="preserve">. B) trattandosi di consegne complementari effettuate dal fornitore originario </w:t>
      </w:r>
      <w:r w:rsidR="005F64BF" w:rsidRPr="00C10069">
        <w:rPr>
          <w:rFonts w:ascii="Arial" w:hAnsi="Arial" w:cs="Arial"/>
          <w:sz w:val="22"/>
          <w:szCs w:val="22"/>
        </w:rPr>
        <w:t xml:space="preserve">Ditta </w:t>
      </w:r>
      <w:proofErr w:type="spellStart"/>
      <w:r w:rsidR="00D16279" w:rsidRPr="00C10069">
        <w:rPr>
          <w:rFonts w:ascii="Arial" w:eastAsiaTheme="minorHAnsi" w:hAnsi="Arial" w:cs="Arial"/>
          <w:sz w:val="22"/>
          <w:szCs w:val="22"/>
          <w:lang w:eastAsia="en-US"/>
        </w:rPr>
        <w:t>EuroClone</w:t>
      </w:r>
      <w:proofErr w:type="spellEnd"/>
      <w:r w:rsidR="00D16279" w:rsidRPr="00C10069">
        <w:rPr>
          <w:rFonts w:ascii="Arial" w:eastAsiaTheme="minorHAnsi" w:hAnsi="Arial" w:cs="Arial"/>
          <w:sz w:val="22"/>
          <w:szCs w:val="22"/>
          <w:lang w:eastAsia="en-US"/>
        </w:rPr>
        <w:t xml:space="preserve"> S.p.A.</w:t>
      </w:r>
      <w:r w:rsidR="00D16279" w:rsidRPr="00C10069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C10069">
        <w:rPr>
          <w:rFonts w:ascii="Arial" w:hAnsi="Arial" w:cs="Arial"/>
          <w:sz w:val="22"/>
          <w:szCs w:val="22"/>
        </w:rPr>
        <w:t>e</w:t>
      </w:r>
      <w:proofErr w:type="gramEnd"/>
      <w:r w:rsidR="002C7724" w:rsidRPr="00C10069">
        <w:rPr>
          <w:rFonts w:ascii="Arial" w:hAnsi="Arial" w:cs="Arial"/>
          <w:sz w:val="22"/>
          <w:szCs w:val="22"/>
        </w:rPr>
        <w:t xml:space="preserve"> destinate</w:t>
      </w:r>
      <w:r w:rsidRPr="00C10069">
        <w:rPr>
          <w:rFonts w:ascii="Arial" w:hAnsi="Arial" w:cs="Arial"/>
          <w:sz w:val="22"/>
          <w:szCs w:val="22"/>
        </w:rPr>
        <w:t xml:space="preserve"> alla prosecuzione della ricerca in atto</w:t>
      </w:r>
      <w:r w:rsidR="00492477" w:rsidRPr="00C10069">
        <w:rPr>
          <w:rFonts w:ascii="Arial" w:hAnsi="Arial" w:cs="Arial"/>
          <w:sz w:val="22"/>
          <w:szCs w:val="22"/>
        </w:rPr>
        <w:t>;</w:t>
      </w:r>
    </w:p>
    <w:p w:rsidR="008201BE" w:rsidRPr="00C10069" w:rsidRDefault="008201BE" w:rsidP="00122920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b/>
          <w:sz w:val="22"/>
          <w:szCs w:val="22"/>
        </w:rPr>
      </w:pPr>
    </w:p>
    <w:p w:rsidR="00097BBD" w:rsidRPr="00C10069" w:rsidRDefault="00097BBD" w:rsidP="00303B2D">
      <w:pPr>
        <w:ind w:left="2127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Rilevato</w:t>
      </w:r>
      <w:r w:rsidRPr="00C10069">
        <w:rPr>
          <w:rFonts w:ascii="Arial" w:hAnsi="Arial" w:cs="Arial"/>
          <w:sz w:val="22"/>
          <w:szCs w:val="22"/>
        </w:rPr>
        <w:t xml:space="preserve"> che gli oneri motivazionali che, comunque presiedono</w:t>
      </w:r>
      <w:r w:rsidR="00EA2291" w:rsidRPr="00C10069">
        <w:rPr>
          <w:rFonts w:ascii="Arial" w:hAnsi="Arial" w:cs="Arial"/>
          <w:sz w:val="22"/>
          <w:szCs w:val="22"/>
        </w:rPr>
        <w:t xml:space="preserve"> la presente procedura sono identificabili nell’economicità quale uso ottimale delle risorse, nella efficacia quale congruità dei propri atti rispetto al conseguimento dello scopo che si avverano:</w:t>
      </w:r>
    </w:p>
    <w:p w:rsidR="00EA2291" w:rsidRPr="00C10069" w:rsidRDefault="00EA2291" w:rsidP="00303B2D">
      <w:pPr>
        <w:ind w:left="2127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sz w:val="22"/>
          <w:szCs w:val="22"/>
        </w:rPr>
        <w:t>a) per effetto dell’infungibilità che garantisce l’uso ottimale del bene</w:t>
      </w:r>
      <w:r w:rsidR="00054422" w:rsidRPr="00C10069">
        <w:rPr>
          <w:rFonts w:ascii="Arial" w:hAnsi="Arial" w:cs="Arial"/>
          <w:sz w:val="22"/>
          <w:szCs w:val="22"/>
        </w:rPr>
        <w:t>;</w:t>
      </w:r>
    </w:p>
    <w:p w:rsidR="00EA2291" w:rsidRPr="00C10069" w:rsidRDefault="00EA2291" w:rsidP="00303B2D">
      <w:pPr>
        <w:ind w:left="2127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sz w:val="22"/>
          <w:szCs w:val="22"/>
        </w:rPr>
        <w:t>b) per effetto della congruità delle attività pregresse che deve garantire il conseguimento dello scopo che la ricerca si prefigge;</w:t>
      </w:r>
      <w:r w:rsidR="00CF2A46" w:rsidRPr="00C10069">
        <w:rPr>
          <w:rFonts w:ascii="Arial" w:hAnsi="Arial" w:cs="Arial"/>
          <w:sz w:val="22"/>
          <w:szCs w:val="22"/>
        </w:rPr>
        <w:t xml:space="preserve"> </w:t>
      </w:r>
    </w:p>
    <w:p w:rsidR="00051481" w:rsidRPr="00C10069" w:rsidRDefault="00051481" w:rsidP="00303B2D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051481" w:rsidRPr="00C10069" w:rsidRDefault="00051481" w:rsidP="00303B2D">
      <w:pPr>
        <w:ind w:left="2127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R</w:t>
      </w:r>
      <w:r w:rsidR="004B77EF" w:rsidRPr="00C10069">
        <w:rPr>
          <w:rFonts w:ascii="Arial" w:hAnsi="Arial" w:cs="Arial"/>
          <w:b/>
          <w:sz w:val="22"/>
          <w:szCs w:val="22"/>
        </w:rPr>
        <w:t>ichiamata</w:t>
      </w:r>
      <w:r w:rsidRPr="00C10069">
        <w:rPr>
          <w:rFonts w:ascii="Arial" w:hAnsi="Arial" w:cs="Arial"/>
          <w:sz w:val="22"/>
          <w:szCs w:val="22"/>
        </w:rPr>
        <w:t xml:space="preserve"> la circolare </w:t>
      </w:r>
      <w:proofErr w:type="spellStart"/>
      <w:r w:rsidRPr="00C10069">
        <w:rPr>
          <w:rFonts w:ascii="Arial" w:hAnsi="Arial" w:cs="Arial"/>
          <w:sz w:val="22"/>
          <w:szCs w:val="22"/>
        </w:rPr>
        <w:t>prot</w:t>
      </w:r>
      <w:proofErr w:type="spellEnd"/>
      <w:r w:rsidRPr="00C10069">
        <w:rPr>
          <w:rFonts w:ascii="Arial" w:hAnsi="Arial" w:cs="Arial"/>
          <w:sz w:val="22"/>
          <w:szCs w:val="22"/>
        </w:rPr>
        <w:t>. 46539 del 23/06/2016 del Dirigente della Ripartizione Affari Generali, Legali e Contratti dell'Università degli Studi di Perugia, a mente della quale, in assenza di una specifica nomina nel primo atto di ciascuna procedura, il RUP è individuato nella figura apicale del responsabile dell'unità organizzativa, ovvero nel caso dei Dipartimenti nel Segretario Amministrativo</w:t>
      </w:r>
      <w:r w:rsidR="004B77EF" w:rsidRPr="00C10069">
        <w:rPr>
          <w:rFonts w:ascii="Arial" w:hAnsi="Arial" w:cs="Arial"/>
          <w:sz w:val="22"/>
          <w:szCs w:val="22"/>
        </w:rPr>
        <w:t>;</w:t>
      </w:r>
    </w:p>
    <w:p w:rsidR="0002250B" w:rsidRPr="00C10069" w:rsidRDefault="0002250B" w:rsidP="00303B2D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070CA5" w:rsidRPr="00C10069" w:rsidRDefault="00070CA5" w:rsidP="00070CA5">
      <w:pPr>
        <w:ind w:left="2127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Tenuto</w:t>
      </w:r>
      <w:r w:rsidRPr="00C10069">
        <w:rPr>
          <w:rFonts w:ascii="Arial" w:hAnsi="Arial" w:cs="Arial"/>
          <w:sz w:val="22"/>
          <w:szCs w:val="22"/>
        </w:rPr>
        <w:t xml:space="preserve"> conto delle recenti Linee Guida ANAC n. 3, di attuazione del </w:t>
      </w:r>
      <w:proofErr w:type="spellStart"/>
      <w:r w:rsidRPr="00C10069">
        <w:rPr>
          <w:rFonts w:ascii="Arial" w:hAnsi="Arial" w:cs="Arial"/>
          <w:sz w:val="22"/>
          <w:szCs w:val="22"/>
        </w:rPr>
        <w:t>D.Lgs.</w:t>
      </w:r>
      <w:proofErr w:type="spellEnd"/>
      <w:r w:rsidRPr="00C10069">
        <w:rPr>
          <w:rFonts w:ascii="Arial" w:hAnsi="Arial" w:cs="Arial"/>
          <w:sz w:val="22"/>
          <w:szCs w:val="22"/>
        </w:rPr>
        <w:t xml:space="preserve"> 18 aprile 2016, n.50, recanti “Nomina, ruolo e compiti del responsabile unico del procedimento per l’affidamento di appalti e concessioni”, approvate dal Consiglio dell’Autorità con delibera n. 1096 del 26 ottobre 2016 e aggiornate al </w:t>
      </w:r>
      <w:proofErr w:type="spellStart"/>
      <w:r w:rsidRPr="00C10069">
        <w:rPr>
          <w:rFonts w:ascii="Arial" w:hAnsi="Arial" w:cs="Arial"/>
          <w:sz w:val="22"/>
          <w:szCs w:val="22"/>
        </w:rPr>
        <w:t>D.Lgs.</w:t>
      </w:r>
      <w:proofErr w:type="spellEnd"/>
      <w:r w:rsidRPr="00C10069">
        <w:rPr>
          <w:rFonts w:ascii="Arial" w:hAnsi="Arial" w:cs="Arial"/>
          <w:sz w:val="22"/>
          <w:szCs w:val="22"/>
        </w:rPr>
        <w:t xml:space="preserve"> 56 del 19/04/2017 con deliberazione del Consiglio n. 1007 dell’11/10/2017;</w:t>
      </w:r>
    </w:p>
    <w:p w:rsidR="00B45D29" w:rsidRPr="00C10069" w:rsidRDefault="00B45D29" w:rsidP="00303B2D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B45D29" w:rsidRPr="00C10069" w:rsidRDefault="00B45D29" w:rsidP="00303B2D">
      <w:pPr>
        <w:ind w:left="2127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lastRenderedPageBreak/>
        <w:t xml:space="preserve">Considerato </w:t>
      </w:r>
      <w:r w:rsidRPr="00C10069">
        <w:rPr>
          <w:rFonts w:ascii="Arial" w:hAnsi="Arial" w:cs="Arial"/>
          <w:sz w:val="22"/>
          <w:szCs w:val="22"/>
        </w:rPr>
        <w:t>che il contratto conseguente al presente provvedimento non è soggetto al termine dilatorio dell’art. 32, comma 10 del D.</w:t>
      </w:r>
      <w:r w:rsidR="00EE3946" w:rsidRPr="00C10069">
        <w:rPr>
          <w:rFonts w:ascii="Arial" w:hAnsi="Arial" w:cs="Arial"/>
          <w:sz w:val="22"/>
          <w:szCs w:val="22"/>
        </w:rPr>
        <w:t xml:space="preserve"> </w:t>
      </w:r>
      <w:r w:rsidRPr="00C10069">
        <w:rPr>
          <w:rFonts w:ascii="Arial" w:hAnsi="Arial" w:cs="Arial"/>
          <w:sz w:val="22"/>
          <w:szCs w:val="22"/>
        </w:rPr>
        <w:t xml:space="preserve">Lgs. 50/2016 perché si tratta di affidamento effettuato ai sensi dell’art. 36, comma 2, </w:t>
      </w:r>
      <w:proofErr w:type="spellStart"/>
      <w:r w:rsidRPr="00C10069">
        <w:rPr>
          <w:rFonts w:ascii="Arial" w:hAnsi="Arial" w:cs="Arial"/>
          <w:sz w:val="22"/>
          <w:szCs w:val="22"/>
        </w:rPr>
        <w:t>lett</w:t>
      </w:r>
      <w:proofErr w:type="spellEnd"/>
      <w:r w:rsidRPr="00C10069">
        <w:rPr>
          <w:rFonts w:ascii="Arial" w:hAnsi="Arial" w:cs="Arial"/>
          <w:sz w:val="22"/>
          <w:szCs w:val="22"/>
        </w:rPr>
        <w:t>. a</w:t>
      </w:r>
      <w:r w:rsidR="00311D6D" w:rsidRPr="00C10069">
        <w:rPr>
          <w:rFonts w:ascii="Arial" w:hAnsi="Arial" w:cs="Arial"/>
          <w:sz w:val="22"/>
          <w:szCs w:val="22"/>
        </w:rPr>
        <w:t>);</w:t>
      </w:r>
    </w:p>
    <w:p w:rsidR="002A3A9F" w:rsidRPr="00C10069" w:rsidRDefault="002A3A9F" w:rsidP="00303B2D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C02F99" w:rsidRPr="00C10069" w:rsidRDefault="004B77EF" w:rsidP="00122920">
      <w:pPr>
        <w:autoSpaceDE w:val="0"/>
        <w:autoSpaceDN w:val="0"/>
        <w:adjustRightInd w:val="0"/>
        <w:ind w:firstLine="2127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Visto</w:t>
      </w:r>
      <w:r w:rsidR="00051481" w:rsidRPr="00C10069">
        <w:rPr>
          <w:rFonts w:ascii="Arial" w:hAnsi="Arial" w:cs="Arial"/>
          <w:sz w:val="22"/>
          <w:szCs w:val="22"/>
        </w:rPr>
        <w:t xml:space="preserve"> il prezzo offerto dalla</w:t>
      </w:r>
      <w:r w:rsidR="005F64BF" w:rsidRPr="00C10069">
        <w:rPr>
          <w:rFonts w:ascii="Arial" w:hAnsi="Arial" w:cs="Arial"/>
          <w:sz w:val="22"/>
          <w:szCs w:val="22"/>
        </w:rPr>
        <w:t xml:space="preserve"> Ditta </w:t>
      </w:r>
      <w:proofErr w:type="spellStart"/>
      <w:r w:rsidR="00D16279" w:rsidRPr="00C10069">
        <w:rPr>
          <w:rFonts w:ascii="Arial" w:eastAsiaTheme="minorHAnsi" w:hAnsi="Arial" w:cs="Arial"/>
          <w:sz w:val="22"/>
          <w:szCs w:val="22"/>
          <w:lang w:eastAsia="en-US"/>
        </w:rPr>
        <w:t>EuroClone</w:t>
      </w:r>
      <w:proofErr w:type="spellEnd"/>
      <w:r w:rsidR="00D16279" w:rsidRPr="00C10069">
        <w:rPr>
          <w:rFonts w:ascii="Arial" w:eastAsiaTheme="minorHAnsi" w:hAnsi="Arial" w:cs="Arial"/>
          <w:sz w:val="22"/>
          <w:szCs w:val="22"/>
          <w:lang w:eastAsia="en-US"/>
        </w:rPr>
        <w:t xml:space="preserve"> S.p.A.;</w:t>
      </w:r>
    </w:p>
    <w:p w:rsidR="00F9496F" w:rsidRPr="00C10069" w:rsidRDefault="00F9496F" w:rsidP="00C02F99">
      <w:pPr>
        <w:spacing w:line="240" w:lineRule="exact"/>
        <w:ind w:right="75" w:firstLine="2127"/>
        <w:rPr>
          <w:rFonts w:ascii="Arial" w:hAnsi="Arial" w:cs="Arial"/>
          <w:b/>
          <w:sz w:val="22"/>
          <w:szCs w:val="22"/>
        </w:rPr>
      </w:pPr>
    </w:p>
    <w:p w:rsidR="00607C8E" w:rsidRPr="00C10069" w:rsidRDefault="00051481" w:rsidP="002C7724">
      <w:pPr>
        <w:ind w:left="2127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C</w:t>
      </w:r>
      <w:r w:rsidR="0041527A" w:rsidRPr="00C10069">
        <w:rPr>
          <w:rFonts w:ascii="Arial" w:hAnsi="Arial" w:cs="Arial"/>
          <w:b/>
          <w:sz w:val="22"/>
          <w:szCs w:val="22"/>
        </w:rPr>
        <w:t>onsiderato</w:t>
      </w:r>
      <w:r w:rsidRPr="00C10069">
        <w:rPr>
          <w:rFonts w:ascii="Arial" w:hAnsi="Arial" w:cs="Arial"/>
          <w:sz w:val="22"/>
          <w:szCs w:val="22"/>
        </w:rPr>
        <w:t xml:space="preserve"> che l’importo della fornitura ammonta ad €.</w:t>
      </w:r>
      <w:r w:rsidR="00D70ACE" w:rsidRPr="00C10069">
        <w:rPr>
          <w:rFonts w:ascii="Arial" w:hAnsi="Arial" w:cs="Arial"/>
          <w:sz w:val="22"/>
          <w:szCs w:val="22"/>
        </w:rPr>
        <w:t xml:space="preserve"> </w:t>
      </w:r>
      <w:r w:rsidR="00C10069" w:rsidRPr="00C10069">
        <w:rPr>
          <w:rFonts w:ascii="Arial" w:eastAsiaTheme="minorHAnsi" w:hAnsi="Arial" w:cs="Arial"/>
          <w:sz w:val="22"/>
          <w:szCs w:val="22"/>
          <w:lang w:eastAsia="en-US"/>
        </w:rPr>
        <w:t>170,88</w:t>
      </w:r>
      <w:r w:rsidR="00C10069" w:rsidRPr="00C10069">
        <w:rPr>
          <w:rFonts w:ascii="Arial" w:hAnsi="Arial" w:cs="Arial"/>
          <w:sz w:val="22"/>
          <w:szCs w:val="22"/>
        </w:rPr>
        <w:t xml:space="preserve"> </w:t>
      </w:r>
      <w:r w:rsidR="005117EF" w:rsidRPr="00C10069">
        <w:rPr>
          <w:rFonts w:ascii="Arial" w:hAnsi="Arial" w:cs="Arial"/>
          <w:sz w:val="22"/>
          <w:szCs w:val="22"/>
        </w:rPr>
        <w:t>oltre IVA</w:t>
      </w:r>
      <w:r w:rsidR="0041527A" w:rsidRPr="00C10069">
        <w:rPr>
          <w:rFonts w:ascii="Arial" w:hAnsi="Arial" w:cs="Arial"/>
          <w:sz w:val="22"/>
          <w:szCs w:val="22"/>
        </w:rPr>
        <w:t>;</w:t>
      </w:r>
    </w:p>
    <w:p w:rsidR="007C4342" w:rsidRPr="00C10069" w:rsidRDefault="007C4342" w:rsidP="002C7724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7C4342" w:rsidRPr="00C10069" w:rsidRDefault="007C4342" w:rsidP="007C4342">
      <w:pPr>
        <w:spacing w:line="240" w:lineRule="exact"/>
        <w:ind w:left="2127" w:right="75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Dato atto</w:t>
      </w:r>
      <w:r w:rsidRPr="00C10069">
        <w:rPr>
          <w:rFonts w:ascii="Arial" w:hAnsi="Arial" w:cs="Arial"/>
          <w:sz w:val="22"/>
          <w:szCs w:val="22"/>
        </w:rPr>
        <w:t xml:space="preserve"> che è stata verificata la regolarità contributiva della Ditta </w:t>
      </w:r>
      <w:proofErr w:type="spellStart"/>
      <w:r w:rsidR="00D16279" w:rsidRPr="00C10069">
        <w:rPr>
          <w:rFonts w:ascii="Arial" w:eastAsiaTheme="minorHAnsi" w:hAnsi="Arial" w:cs="Arial"/>
          <w:sz w:val="22"/>
          <w:szCs w:val="22"/>
          <w:lang w:eastAsia="en-US"/>
        </w:rPr>
        <w:t>EuroClone</w:t>
      </w:r>
      <w:proofErr w:type="spellEnd"/>
      <w:r w:rsidR="00D16279" w:rsidRPr="00C10069">
        <w:rPr>
          <w:rFonts w:ascii="Arial" w:eastAsiaTheme="minorHAnsi" w:hAnsi="Arial" w:cs="Arial"/>
          <w:sz w:val="22"/>
          <w:szCs w:val="22"/>
          <w:lang w:eastAsia="en-US"/>
        </w:rPr>
        <w:t xml:space="preserve"> S.p.A.</w:t>
      </w:r>
      <w:r w:rsidR="00D16279" w:rsidRPr="00C100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0069">
        <w:rPr>
          <w:rFonts w:ascii="Arial" w:eastAsia="Calibri" w:hAnsi="Arial" w:cs="Arial"/>
          <w:sz w:val="22"/>
          <w:szCs w:val="22"/>
          <w:lang w:eastAsia="en-US"/>
        </w:rPr>
        <w:t xml:space="preserve">e </w:t>
      </w:r>
      <w:r w:rsidRPr="00C10069">
        <w:rPr>
          <w:rFonts w:ascii="Arial" w:hAnsi="Arial" w:cs="Arial"/>
          <w:sz w:val="22"/>
          <w:szCs w:val="22"/>
        </w:rPr>
        <w:t>che il pagamento della prestazione verrà effettuato previa verifica dell’esatto adempimento della prestazione esclusivamente con le modalità di cui all’art. 3 della Legge 13 Agosto 2010 n. 136;</w:t>
      </w:r>
    </w:p>
    <w:p w:rsidR="00065A4E" w:rsidRPr="00C10069" w:rsidRDefault="00065A4E" w:rsidP="00035CBC">
      <w:pPr>
        <w:jc w:val="both"/>
        <w:rPr>
          <w:rFonts w:ascii="Arial" w:hAnsi="Arial" w:cs="Arial"/>
          <w:sz w:val="22"/>
          <w:szCs w:val="22"/>
        </w:rPr>
      </w:pPr>
    </w:p>
    <w:p w:rsidR="0041527A" w:rsidRPr="00C10069" w:rsidRDefault="0041527A" w:rsidP="00303B2D">
      <w:pPr>
        <w:ind w:left="2127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Acquisito</w:t>
      </w:r>
      <w:r w:rsidRPr="00C10069">
        <w:rPr>
          <w:rFonts w:ascii="Arial" w:hAnsi="Arial" w:cs="Arial"/>
          <w:sz w:val="22"/>
          <w:szCs w:val="22"/>
        </w:rPr>
        <w:t xml:space="preserve"> il codice CIG</w:t>
      </w:r>
      <w:r w:rsidR="00CC735E" w:rsidRPr="00C10069">
        <w:rPr>
          <w:rFonts w:ascii="Arial" w:hAnsi="Arial" w:cs="Arial"/>
          <w:sz w:val="22"/>
          <w:szCs w:val="22"/>
        </w:rPr>
        <w:t xml:space="preserve"> </w:t>
      </w:r>
      <w:r w:rsidR="00C10069" w:rsidRPr="00C10069">
        <w:rPr>
          <w:rFonts w:ascii="Arial" w:eastAsiaTheme="minorHAnsi" w:hAnsi="Arial" w:cs="Arial"/>
          <w:sz w:val="22"/>
          <w:szCs w:val="22"/>
          <w:lang w:eastAsia="en-US"/>
        </w:rPr>
        <w:t>Z182624575</w:t>
      </w:r>
      <w:r w:rsidRPr="00C10069">
        <w:rPr>
          <w:rFonts w:ascii="Arial" w:hAnsi="Arial" w:cs="Arial"/>
          <w:sz w:val="22"/>
          <w:szCs w:val="22"/>
        </w:rPr>
        <w:t>;</w:t>
      </w:r>
      <w:r w:rsidR="00C51C91" w:rsidRPr="00C10069">
        <w:rPr>
          <w:rFonts w:ascii="Arial" w:hAnsi="Arial" w:cs="Arial"/>
          <w:sz w:val="22"/>
          <w:szCs w:val="22"/>
        </w:rPr>
        <w:t xml:space="preserve"> </w:t>
      </w:r>
    </w:p>
    <w:p w:rsidR="005A5222" w:rsidRPr="00C10069" w:rsidRDefault="005A5222" w:rsidP="00303B2D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41527A" w:rsidRPr="00C10069" w:rsidRDefault="0041527A" w:rsidP="00B226D5">
      <w:pPr>
        <w:ind w:left="2127"/>
        <w:jc w:val="center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sz w:val="22"/>
          <w:szCs w:val="22"/>
        </w:rPr>
        <w:t>DETERMINA</w:t>
      </w:r>
    </w:p>
    <w:p w:rsidR="00A73CBD" w:rsidRPr="00C10069" w:rsidRDefault="00A73CBD" w:rsidP="007C4342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A81348" w:rsidRPr="00C10069" w:rsidRDefault="00A81348" w:rsidP="00C10069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Di affidare</w:t>
      </w:r>
      <w:r w:rsidRPr="00C10069">
        <w:rPr>
          <w:rFonts w:ascii="Arial" w:hAnsi="Arial" w:cs="Arial"/>
          <w:sz w:val="22"/>
          <w:szCs w:val="22"/>
        </w:rPr>
        <w:t xml:space="preserve">, ai sensi dell’art. 63, comma 3 </w:t>
      </w:r>
      <w:proofErr w:type="spellStart"/>
      <w:r w:rsidRPr="00C10069">
        <w:rPr>
          <w:rFonts w:ascii="Arial" w:hAnsi="Arial" w:cs="Arial"/>
          <w:sz w:val="22"/>
          <w:szCs w:val="22"/>
        </w:rPr>
        <w:t>lett</w:t>
      </w:r>
      <w:proofErr w:type="spellEnd"/>
      <w:r w:rsidRPr="00C10069">
        <w:rPr>
          <w:rFonts w:ascii="Arial" w:hAnsi="Arial" w:cs="Arial"/>
          <w:sz w:val="22"/>
          <w:szCs w:val="22"/>
        </w:rPr>
        <w:t xml:space="preserve">. B) sulla base delle premesse sopra riportate, alla </w:t>
      </w:r>
      <w:r w:rsidR="005F64BF" w:rsidRPr="00C10069">
        <w:rPr>
          <w:rFonts w:ascii="Arial" w:hAnsi="Arial" w:cs="Arial"/>
          <w:sz w:val="22"/>
          <w:szCs w:val="22"/>
        </w:rPr>
        <w:t xml:space="preserve">Ditta </w:t>
      </w:r>
      <w:proofErr w:type="spellStart"/>
      <w:r w:rsidR="00C10069" w:rsidRPr="00C10069">
        <w:rPr>
          <w:rFonts w:ascii="Arial" w:eastAsiaTheme="minorHAnsi" w:hAnsi="Arial" w:cs="Arial"/>
          <w:sz w:val="22"/>
          <w:szCs w:val="22"/>
          <w:lang w:eastAsia="en-US"/>
        </w:rPr>
        <w:t>EuroClone</w:t>
      </w:r>
      <w:proofErr w:type="spellEnd"/>
      <w:r w:rsidR="00C10069" w:rsidRPr="00C10069">
        <w:rPr>
          <w:rFonts w:ascii="Arial" w:eastAsiaTheme="minorHAnsi" w:hAnsi="Arial" w:cs="Arial"/>
          <w:sz w:val="22"/>
          <w:szCs w:val="22"/>
          <w:lang w:eastAsia="en-US"/>
        </w:rPr>
        <w:t xml:space="preserve"> S.p.A. Via Figino,20/22-20016 PERO (MI)</w:t>
      </w:r>
      <w:r w:rsidR="00C10069" w:rsidRPr="00C10069">
        <w:rPr>
          <w:rFonts w:ascii="Arial" w:hAnsi="Arial" w:cs="Arial"/>
          <w:sz w:val="22"/>
          <w:szCs w:val="22"/>
        </w:rPr>
        <w:t xml:space="preserve"> </w:t>
      </w:r>
      <w:r w:rsidRPr="00C10069">
        <w:rPr>
          <w:rFonts w:ascii="Arial" w:hAnsi="Arial" w:cs="Arial"/>
          <w:sz w:val="22"/>
          <w:szCs w:val="22"/>
        </w:rPr>
        <w:t>la fornitura dei prodotti indicati in premessa, e meglio definiti nell’offerta allegata alla presente.</w:t>
      </w:r>
    </w:p>
    <w:p w:rsidR="00051481" w:rsidRPr="00C10069" w:rsidRDefault="00051481" w:rsidP="00B95B33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F066DB" w:rsidRPr="00C10069" w:rsidRDefault="00F066DB" w:rsidP="007A214C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b/>
          <w:sz w:val="22"/>
          <w:szCs w:val="22"/>
        </w:rPr>
        <w:t>Di dare atto</w:t>
      </w:r>
      <w:r w:rsidRPr="00C10069">
        <w:rPr>
          <w:rFonts w:ascii="Arial" w:hAnsi="Arial" w:cs="Arial"/>
          <w:sz w:val="22"/>
          <w:szCs w:val="22"/>
        </w:rPr>
        <w:t xml:space="preserve"> che il costo </w:t>
      </w:r>
      <w:r w:rsidR="00E16D95" w:rsidRPr="00C10069">
        <w:rPr>
          <w:rFonts w:ascii="Arial" w:hAnsi="Arial" w:cs="Arial"/>
          <w:sz w:val="22"/>
          <w:szCs w:val="22"/>
        </w:rPr>
        <w:t xml:space="preserve">complessivo </w:t>
      </w:r>
      <w:r w:rsidRPr="00C10069">
        <w:rPr>
          <w:rFonts w:ascii="Arial" w:hAnsi="Arial" w:cs="Arial"/>
          <w:sz w:val="22"/>
          <w:szCs w:val="22"/>
        </w:rPr>
        <w:t xml:space="preserve">relativo al contratto, pari ad </w:t>
      </w:r>
      <w:r w:rsidR="00C10069" w:rsidRPr="00C10069">
        <w:rPr>
          <w:rFonts w:ascii="Arial" w:hAnsi="Arial" w:cs="Arial"/>
          <w:sz w:val="22"/>
          <w:szCs w:val="22"/>
        </w:rPr>
        <w:t>€</w:t>
      </w:r>
      <w:r w:rsidR="00306583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C10069" w:rsidRPr="00C10069">
        <w:rPr>
          <w:rFonts w:ascii="Arial" w:eastAsiaTheme="minorHAnsi" w:hAnsi="Arial" w:cs="Arial"/>
          <w:sz w:val="22"/>
          <w:szCs w:val="22"/>
          <w:lang w:eastAsia="en-US"/>
        </w:rPr>
        <w:t>170,88</w:t>
      </w:r>
      <w:r w:rsidR="00C10069" w:rsidRPr="00C10069">
        <w:rPr>
          <w:rFonts w:ascii="Arial" w:hAnsi="Arial" w:cs="Arial"/>
          <w:sz w:val="22"/>
          <w:szCs w:val="22"/>
        </w:rPr>
        <w:t xml:space="preserve"> </w:t>
      </w:r>
      <w:r w:rsidR="005117EF" w:rsidRPr="00C10069">
        <w:rPr>
          <w:rFonts w:ascii="Arial" w:hAnsi="Arial" w:cs="Arial"/>
          <w:sz w:val="22"/>
          <w:szCs w:val="22"/>
        </w:rPr>
        <w:t>oltre IVA</w:t>
      </w:r>
      <w:r w:rsidRPr="00C10069">
        <w:rPr>
          <w:rFonts w:ascii="Arial" w:hAnsi="Arial" w:cs="Arial"/>
          <w:sz w:val="22"/>
          <w:szCs w:val="22"/>
        </w:rPr>
        <w:t xml:space="preserve">, graverà </w:t>
      </w:r>
      <w:r w:rsidR="0024443D" w:rsidRPr="00C10069">
        <w:rPr>
          <w:rFonts w:ascii="Arial" w:hAnsi="Arial" w:cs="Arial"/>
          <w:sz w:val="22"/>
          <w:szCs w:val="22"/>
        </w:rPr>
        <w:t xml:space="preserve">alla voce </w:t>
      </w:r>
      <w:r w:rsidR="00BD50D3" w:rsidRPr="00C10069">
        <w:rPr>
          <w:rFonts w:ascii="Arial" w:hAnsi="Arial" w:cs="Arial"/>
          <w:sz w:val="22"/>
          <w:szCs w:val="22"/>
        </w:rPr>
        <w:t xml:space="preserve">COAN </w:t>
      </w:r>
      <w:r w:rsidR="00D16279" w:rsidRPr="00C10069">
        <w:rPr>
          <w:rFonts w:ascii="Arial" w:hAnsi="Arial" w:cs="Arial"/>
          <w:sz w:val="22"/>
          <w:szCs w:val="22"/>
        </w:rPr>
        <w:t xml:space="preserve">CA.09.90.01.01.09 - Ricerca di base - Budget economico </w:t>
      </w:r>
      <w:r w:rsidR="00BD50D3" w:rsidRPr="00C10069">
        <w:rPr>
          <w:rFonts w:ascii="Arial" w:hAnsi="Arial" w:cs="Arial"/>
          <w:sz w:val="22"/>
          <w:szCs w:val="22"/>
        </w:rPr>
        <w:t>“</w:t>
      </w:r>
      <w:r w:rsidR="00D16279" w:rsidRPr="00C10069">
        <w:rPr>
          <w:rFonts w:ascii="Arial" w:hAnsi="Arial" w:cs="Arial"/>
          <w:sz w:val="22"/>
          <w:szCs w:val="22"/>
        </w:rPr>
        <w:t>6RICBASE2018_CONTE</w:t>
      </w:r>
      <w:r w:rsidR="00BD50D3" w:rsidRPr="00C10069">
        <w:rPr>
          <w:rFonts w:ascii="Arial" w:hAnsi="Arial" w:cs="Arial"/>
          <w:sz w:val="22"/>
          <w:szCs w:val="22"/>
        </w:rPr>
        <w:t xml:space="preserve">” UA.PG.DFAR su </w:t>
      </w:r>
      <w:r w:rsidRPr="00C10069">
        <w:rPr>
          <w:rFonts w:ascii="Arial" w:hAnsi="Arial" w:cs="Arial"/>
          <w:sz w:val="22"/>
          <w:szCs w:val="22"/>
        </w:rPr>
        <w:t>del bilancio autorizzatorio dell'esercizio 201</w:t>
      </w:r>
      <w:r w:rsidR="00BD50D3" w:rsidRPr="00C10069">
        <w:rPr>
          <w:rFonts w:ascii="Arial" w:hAnsi="Arial" w:cs="Arial"/>
          <w:sz w:val="22"/>
          <w:szCs w:val="22"/>
        </w:rPr>
        <w:t>9</w:t>
      </w:r>
      <w:r w:rsidRPr="00C10069">
        <w:rPr>
          <w:rFonts w:ascii="Arial" w:hAnsi="Arial" w:cs="Arial"/>
          <w:sz w:val="22"/>
          <w:szCs w:val="22"/>
        </w:rPr>
        <w:t>.</w:t>
      </w:r>
    </w:p>
    <w:p w:rsidR="008979A0" w:rsidRPr="00C10069" w:rsidRDefault="008979A0" w:rsidP="00EE1E7E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F374C5" w:rsidRPr="00C10069" w:rsidRDefault="00F374C5" w:rsidP="00EE1E7E">
      <w:pPr>
        <w:ind w:left="2124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sz w:val="22"/>
          <w:szCs w:val="22"/>
        </w:rPr>
        <w:t>La presente determina verrà pubblicata sul sito internet dell'Università degli Studi di Perugia, alla voce "Bandi” direttamente collegata alla voce “Bandi di gara e contratti” dell'area "Amministrazione trasparente”.</w:t>
      </w:r>
    </w:p>
    <w:p w:rsidR="00EE0FF4" w:rsidRPr="00C10069" w:rsidRDefault="00EE0FF4" w:rsidP="00303B2D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051481" w:rsidRPr="00C10069" w:rsidRDefault="00051481" w:rsidP="00C03FA4">
      <w:pPr>
        <w:tabs>
          <w:tab w:val="right" w:pos="9498"/>
        </w:tabs>
        <w:ind w:left="2127" w:right="96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sz w:val="22"/>
          <w:szCs w:val="22"/>
        </w:rPr>
        <w:t>Perugia,</w:t>
      </w:r>
      <w:r w:rsidR="00482FD4" w:rsidRPr="00C10069">
        <w:rPr>
          <w:rFonts w:ascii="Arial" w:hAnsi="Arial" w:cs="Arial"/>
          <w:sz w:val="22"/>
          <w:szCs w:val="22"/>
        </w:rPr>
        <w:t xml:space="preserve"> </w:t>
      </w:r>
      <w:r w:rsidR="00035CBC" w:rsidRPr="00C10069">
        <w:rPr>
          <w:rFonts w:ascii="Arial" w:hAnsi="Arial" w:cs="Arial"/>
          <w:sz w:val="22"/>
          <w:szCs w:val="22"/>
        </w:rPr>
        <w:t>2</w:t>
      </w:r>
      <w:r w:rsidR="00C10069" w:rsidRPr="00C10069">
        <w:rPr>
          <w:rFonts w:ascii="Arial" w:hAnsi="Arial" w:cs="Arial"/>
          <w:sz w:val="22"/>
          <w:szCs w:val="22"/>
        </w:rPr>
        <w:t>8</w:t>
      </w:r>
      <w:r w:rsidR="00B40BAC" w:rsidRPr="00C10069">
        <w:rPr>
          <w:rFonts w:ascii="Arial" w:hAnsi="Arial" w:cs="Arial"/>
          <w:sz w:val="22"/>
          <w:szCs w:val="22"/>
        </w:rPr>
        <w:t>/10</w:t>
      </w:r>
      <w:r w:rsidR="003D2411" w:rsidRPr="00C10069">
        <w:rPr>
          <w:rFonts w:ascii="Arial" w:hAnsi="Arial" w:cs="Arial"/>
          <w:sz w:val="22"/>
          <w:szCs w:val="22"/>
        </w:rPr>
        <w:t>/2019</w:t>
      </w:r>
    </w:p>
    <w:p w:rsidR="00051481" w:rsidRPr="00C10069" w:rsidRDefault="00051481" w:rsidP="00C03FA4">
      <w:pPr>
        <w:ind w:left="1560" w:right="96"/>
        <w:jc w:val="both"/>
        <w:rPr>
          <w:rFonts w:ascii="Arial" w:hAnsi="Arial" w:cs="Arial"/>
          <w:sz w:val="22"/>
          <w:szCs w:val="22"/>
        </w:rPr>
      </w:pPr>
      <w:r w:rsidRPr="00C10069">
        <w:rPr>
          <w:rFonts w:ascii="Arial" w:hAnsi="Arial" w:cs="Arial"/>
          <w:sz w:val="22"/>
          <w:szCs w:val="22"/>
        </w:rPr>
        <w:t xml:space="preserve">   </w:t>
      </w:r>
      <w:r w:rsidR="008979A0" w:rsidRPr="00C10069">
        <w:rPr>
          <w:rFonts w:ascii="Arial" w:hAnsi="Arial" w:cs="Arial"/>
          <w:sz w:val="22"/>
          <w:szCs w:val="22"/>
        </w:rPr>
        <w:tab/>
      </w:r>
      <w:r w:rsidR="008979A0" w:rsidRPr="00C10069">
        <w:rPr>
          <w:rFonts w:ascii="Arial" w:hAnsi="Arial" w:cs="Arial"/>
          <w:sz w:val="22"/>
          <w:szCs w:val="22"/>
        </w:rPr>
        <w:tab/>
      </w:r>
      <w:r w:rsidR="008979A0" w:rsidRPr="00C10069">
        <w:rPr>
          <w:rFonts w:ascii="Arial" w:hAnsi="Arial" w:cs="Arial"/>
          <w:sz w:val="22"/>
          <w:szCs w:val="22"/>
        </w:rPr>
        <w:tab/>
      </w:r>
      <w:r w:rsidR="008979A0" w:rsidRPr="00C10069">
        <w:rPr>
          <w:rFonts w:ascii="Arial" w:hAnsi="Arial" w:cs="Arial"/>
          <w:sz w:val="22"/>
          <w:szCs w:val="22"/>
        </w:rPr>
        <w:tab/>
      </w:r>
      <w:r w:rsidR="008979A0" w:rsidRPr="00C10069">
        <w:rPr>
          <w:rFonts w:ascii="Arial" w:hAnsi="Arial" w:cs="Arial"/>
          <w:sz w:val="22"/>
          <w:szCs w:val="22"/>
        </w:rPr>
        <w:tab/>
      </w:r>
      <w:r w:rsidR="004E7060" w:rsidRPr="00C10069">
        <w:rPr>
          <w:rFonts w:ascii="Arial" w:hAnsi="Arial" w:cs="Arial"/>
          <w:sz w:val="22"/>
          <w:szCs w:val="22"/>
        </w:rPr>
        <w:tab/>
      </w:r>
      <w:r w:rsidR="004E7060" w:rsidRPr="00C10069">
        <w:rPr>
          <w:rFonts w:ascii="Arial" w:hAnsi="Arial" w:cs="Arial"/>
          <w:sz w:val="22"/>
          <w:szCs w:val="22"/>
        </w:rPr>
        <w:tab/>
      </w:r>
      <w:r w:rsidRPr="00C10069">
        <w:rPr>
          <w:rFonts w:ascii="Arial" w:hAnsi="Arial" w:cs="Arial"/>
          <w:sz w:val="22"/>
          <w:szCs w:val="22"/>
        </w:rPr>
        <w:t>Il Segretario Amministrativo</w:t>
      </w:r>
    </w:p>
    <w:p w:rsidR="00051481" w:rsidRPr="00C10069" w:rsidRDefault="004E7060" w:rsidP="00C03FA4">
      <w:pPr>
        <w:ind w:left="4392" w:right="96" w:firstLine="564"/>
        <w:jc w:val="both"/>
        <w:rPr>
          <w:rFonts w:ascii="Arial" w:hAnsi="Arial" w:cs="Arial"/>
          <w:b/>
          <w:i/>
          <w:sz w:val="22"/>
          <w:szCs w:val="22"/>
        </w:rPr>
      </w:pPr>
      <w:r w:rsidRPr="00C10069">
        <w:rPr>
          <w:rFonts w:ascii="Arial" w:hAnsi="Arial" w:cs="Arial"/>
          <w:b/>
          <w:i/>
          <w:sz w:val="22"/>
          <w:szCs w:val="22"/>
        </w:rPr>
        <w:t xml:space="preserve">     </w:t>
      </w:r>
      <w:r w:rsidR="00C03FA4" w:rsidRPr="00C10069">
        <w:rPr>
          <w:rFonts w:ascii="Arial" w:hAnsi="Arial" w:cs="Arial"/>
          <w:b/>
          <w:i/>
          <w:sz w:val="22"/>
          <w:szCs w:val="22"/>
        </w:rPr>
        <w:t xml:space="preserve">          </w:t>
      </w:r>
      <w:r w:rsidR="00605060" w:rsidRPr="00C10069">
        <w:rPr>
          <w:rFonts w:ascii="Arial" w:hAnsi="Arial" w:cs="Arial"/>
          <w:b/>
          <w:i/>
          <w:sz w:val="22"/>
          <w:szCs w:val="22"/>
        </w:rPr>
        <w:t xml:space="preserve"> </w:t>
      </w:r>
      <w:r w:rsidR="00C03FA4" w:rsidRPr="00C10069">
        <w:rPr>
          <w:rFonts w:ascii="Arial" w:hAnsi="Arial" w:cs="Arial"/>
          <w:b/>
          <w:i/>
          <w:sz w:val="22"/>
          <w:szCs w:val="22"/>
        </w:rPr>
        <w:t xml:space="preserve">  </w:t>
      </w:r>
      <w:r w:rsidRPr="00C10069">
        <w:rPr>
          <w:rFonts w:ascii="Arial" w:hAnsi="Arial" w:cs="Arial"/>
          <w:b/>
          <w:i/>
          <w:sz w:val="22"/>
          <w:szCs w:val="22"/>
        </w:rPr>
        <w:t xml:space="preserve">  </w:t>
      </w:r>
      <w:r w:rsidR="00051481" w:rsidRPr="00C10069">
        <w:rPr>
          <w:rFonts w:ascii="Arial" w:hAnsi="Arial" w:cs="Arial"/>
          <w:b/>
          <w:i/>
          <w:sz w:val="22"/>
          <w:szCs w:val="22"/>
        </w:rPr>
        <w:t>Geom. Averardo Marchegiani</w:t>
      </w:r>
    </w:p>
    <w:p w:rsidR="004F2B75" w:rsidRPr="00E971BA" w:rsidRDefault="004F2B75" w:rsidP="00C03FA4">
      <w:pPr>
        <w:jc w:val="both"/>
        <w:rPr>
          <w:rFonts w:ascii="Arial" w:hAnsi="Arial" w:cs="Arial"/>
          <w:sz w:val="22"/>
          <w:szCs w:val="22"/>
        </w:rPr>
      </w:pPr>
    </w:p>
    <w:sectPr w:rsidR="004F2B75" w:rsidRPr="00E971BA" w:rsidSect="003F51E3">
      <w:pgSz w:w="11906" w:h="16838" w:code="9"/>
      <w:pgMar w:top="709" w:right="1287" w:bottom="851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1"/>
    <w:rsid w:val="00000001"/>
    <w:rsid w:val="0000302B"/>
    <w:rsid w:val="00012544"/>
    <w:rsid w:val="0002250B"/>
    <w:rsid w:val="00035CBC"/>
    <w:rsid w:val="00037D4D"/>
    <w:rsid w:val="000453B7"/>
    <w:rsid w:val="000502CE"/>
    <w:rsid w:val="00051481"/>
    <w:rsid w:val="00054422"/>
    <w:rsid w:val="00055E92"/>
    <w:rsid w:val="00065A4E"/>
    <w:rsid w:val="0006647C"/>
    <w:rsid w:val="00070CA5"/>
    <w:rsid w:val="00087116"/>
    <w:rsid w:val="00094551"/>
    <w:rsid w:val="000964B0"/>
    <w:rsid w:val="0009707B"/>
    <w:rsid w:val="00097BBD"/>
    <w:rsid w:val="000A66B1"/>
    <w:rsid w:val="000B5031"/>
    <w:rsid w:val="000C3993"/>
    <w:rsid w:val="000E2E2E"/>
    <w:rsid w:val="000E4C04"/>
    <w:rsid w:val="000E705A"/>
    <w:rsid w:val="001136C9"/>
    <w:rsid w:val="00122920"/>
    <w:rsid w:val="001431D1"/>
    <w:rsid w:val="00152E9D"/>
    <w:rsid w:val="00154016"/>
    <w:rsid w:val="00161F31"/>
    <w:rsid w:val="001A385B"/>
    <w:rsid w:val="001A48A9"/>
    <w:rsid w:val="001C256C"/>
    <w:rsid w:val="001E01B7"/>
    <w:rsid w:val="001F35D2"/>
    <w:rsid w:val="00200CEB"/>
    <w:rsid w:val="00213C90"/>
    <w:rsid w:val="00235E99"/>
    <w:rsid w:val="0024443D"/>
    <w:rsid w:val="00252316"/>
    <w:rsid w:val="00257480"/>
    <w:rsid w:val="00270538"/>
    <w:rsid w:val="002722AD"/>
    <w:rsid w:val="00297E71"/>
    <w:rsid w:val="002A3A9F"/>
    <w:rsid w:val="002C0E95"/>
    <w:rsid w:val="002C47A2"/>
    <w:rsid w:val="002C7724"/>
    <w:rsid w:val="002D00CB"/>
    <w:rsid w:val="002F4D44"/>
    <w:rsid w:val="00303B2D"/>
    <w:rsid w:val="00306583"/>
    <w:rsid w:val="0030733D"/>
    <w:rsid w:val="00311D6D"/>
    <w:rsid w:val="00317C06"/>
    <w:rsid w:val="00326264"/>
    <w:rsid w:val="0035384B"/>
    <w:rsid w:val="0036040A"/>
    <w:rsid w:val="00376FB6"/>
    <w:rsid w:val="00383CC8"/>
    <w:rsid w:val="00385FDD"/>
    <w:rsid w:val="003C59CB"/>
    <w:rsid w:val="003D2411"/>
    <w:rsid w:val="003F031A"/>
    <w:rsid w:val="003F3297"/>
    <w:rsid w:val="003F51E3"/>
    <w:rsid w:val="0041527A"/>
    <w:rsid w:val="00422266"/>
    <w:rsid w:val="00427B83"/>
    <w:rsid w:val="0044174F"/>
    <w:rsid w:val="004612E2"/>
    <w:rsid w:val="00482FD4"/>
    <w:rsid w:val="00483E57"/>
    <w:rsid w:val="00492477"/>
    <w:rsid w:val="004A2B44"/>
    <w:rsid w:val="004A2DC7"/>
    <w:rsid w:val="004B0F3C"/>
    <w:rsid w:val="004B77EF"/>
    <w:rsid w:val="004C3C25"/>
    <w:rsid w:val="004C7AA5"/>
    <w:rsid w:val="004C7BC9"/>
    <w:rsid w:val="004D08B3"/>
    <w:rsid w:val="004D2F67"/>
    <w:rsid w:val="004E2274"/>
    <w:rsid w:val="004E7060"/>
    <w:rsid w:val="004F2B75"/>
    <w:rsid w:val="005117EF"/>
    <w:rsid w:val="005163D3"/>
    <w:rsid w:val="00532133"/>
    <w:rsid w:val="00541BD7"/>
    <w:rsid w:val="00594405"/>
    <w:rsid w:val="00596734"/>
    <w:rsid w:val="005A5222"/>
    <w:rsid w:val="005A6205"/>
    <w:rsid w:val="005B71F3"/>
    <w:rsid w:val="005C6EB0"/>
    <w:rsid w:val="005F01F8"/>
    <w:rsid w:val="005F64BF"/>
    <w:rsid w:val="005F6B72"/>
    <w:rsid w:val="00603189"/>
    <w:rsid w:val="00605060"/>
    <w:rsid w:val="0060677E"/>
    <w:rsid w:val="00607C8E"/>
    <w:rsid w:val="00622FB9"/>
    <w:rsid w:val="0063009E"/>
    <w:rsid w:val="0063792F"/>
    <w:rsid w:val="00637B5E"/>
    <w:rsid w:val="00640907"/>
    <w:rsid w:val="00644A0A"/>
    <w:rsid w:val="006452C8"/>
    <w:rsid w:val="006652CC"/>
    <w:rsid w:val="006953E4"/>
    <w:rsid w:val="006A1722"/>
    <w:rsid w:val="006A7862"/>
    <w:rsid w:val="006D1480"/>
    <w:rsid w:val="006D2325"/>
    <w:rsid w:val="006D3FA4"/>
    <w:rsid w:val="006E58FB"/>
    <w:rsid w:val="006F4CDE"/>
    <w:rsid w:val="00720D5F"/>
    <w:rsid w:val="00733793"/>
    <w:rsid w:val="00737CC3"/>
    <w:rsid w:val="007616D2"/>
    <w:rsid w:val="00771372"/>
    <w:rsid w:val="00782CA4"/>
    <w:rsid w:val="00787921"/>
    <w:rsid w:val="007A214C"/>
    <w:rsid w:val="007A26D7"/>
    <w:rsid w:val="007B6C75"/>
    <w:rsid w:val="007C004F"/>
    <w:rsid w:val="007C4342"/>
    <w:rsid w:val="007F39A7"/>
    <w:rsid w:val="008172F8"/>
    <w:rsid w:val="008201BE"/>
    <w:rsid w:val="008335B1"/>
    <w:rsid w:val="00836508"/>
    <w:rsid w:val="00846B11"/>
    <w:rsid w:val="0085254B"/>
    <w:rsid w:val="008549C9"/>
    <w:rsid w:val="008555BD"/>
    <w:rsid w:val="00864E68"/>
    <w:rsid w:val="00867C6A"/>
    <w:rsid w:val="00873033"/>
    <w:rsid w:val="00877056"/>
    <w:rsid w:val="00887048"/>
    <w:rsid w:val="00895418"/>
    <w:rsid w:val="008979A0"/>
    <w:rsid w:val="008A1E75"/>
    <w:rsid w:val="008A68E4"/>
    <w:rsid w:val="008B209D"/>
    <w:rsid w:val="008B2A47"/>
    <w:rsid w:val="008B39A1"/>
    <w:rsid w:val="008B52E1"/>
    <w:rsid w:val="008B5F4C"/>
    <w:rsid w:val="008D0655"/>
    <w:rsid w:val="008E3A6E"/>
    <w:rsid w:val="008F09A7"/>
    <w:rsid w:val="009018DE"/>
    <w:rsid w:val="00903403"/>
    <w:rsid w:val="009130E8"/>
    <w:rsid w:val="00921725"/>
    <w:rsid w:val="00921F35"/>
    <w:rsid w:val="00924CF4"/>
    <w:rsid w:val="00934719"/>
    <w:rsid w:val="00935BA0"/>
    <w:rsid w:val="00967EE5"/>
    <w:rsid w:val="0098048C"/>
    <w:rsid w:val="00986D1C"/>
    <w:rsid w:val="009A24E8"/>
    <w:rsid w:val="009B1AEC"/>
    <w:rsid w:val="009D2B21"/>
    <w:rsid w:val="009D6B3E"/>
    <w:rsid w:val="009F1206"/>
    <w:rsid w:val="00A0446C"/>
    <w:rsid w:val="00A261D2"/>
    <w:rsid w:val="00A44455"/>
    <w:rsid w:val="00A44B50"/>
    <w:rsid w:val="00A46A3A"/>
    <w:rsid w:val="00A64131"/>
    <w:rsid w:val="00A70BD0"/>
    <w:rsid w:val="00A73CBD"/>
    <w:rsid w:val="00A81348"/>
    <w:rsid w:val="00A85BB6"/>
    <w:rsid w:val="00A87EE1"/>
    <w:rsid w:val="00A970FC"/>
    <w:rsid w:val="00AA47E3"/>
    <w:rsid w:val="00AD0AFE"/>
    <w:rsid w:val="00B13F63"/>
    <w:rsid w:val="00B1781B"/>
    <w:rsid w:val="00B17FC7"/>
    <w:rsid w:val="00B226D5"/>
    <w:rsid w:val="00B23284"/>
    <w:rsid w:val="00B27A5D"/>
    <w:rsid w:val="00B364AE"/>
    <w:rsid w:val="00B40BAC"/>
    <w:rsid w:val="00B45D29"/>
    <w:rsid w:val="00B730C4"/>
    <w:rsid w:val="00B83A13"/>
    <w:rsid w:val="00B85137"/>
    <w:rsid w:val="00B91E55"/>
    <w:rsid w:val="00B95B33"/>
    <w:rsid w:val="00B964E7"/>
    <w:rsid w:val="00BA0E94"/>
    <w:rsid w:val="00BA1BA5"/>
    <w:rsid w:val="00BB791F"/>
    <w:rsid w:val="00BD50D3"/>
    <w:rsid w:val="00BE3BA4"/>
    <w:rsid w:val="00BE4003"/>
    <w:rsid w:val="00BE6749"/>
    <w:rsid w:val="00BF0055"/>
    <w:rsid w:val="00BF6E28"/>
    <w:rsid w:val="00C02F99"/>
    <w:rsid w:val="00C03FA4"/>
    <w:rsid w:val="00C10069"/>
    <w:rsid w:val="00C127A8"/>
    <w:rsid w:val="00C37A07"/>
    <w:rsid w:val="00C51C91"/>
    <w:rsid w:val="00C53191"/>
    <w:rsid w:val="00C638EA"/>
    <w:rsid w:val="00C64E2D"/>
    <w:rsid w:val="00C67A04"/>
    <w:rsid w:val="00C74C1B"/>
    <w:rsid w:val="00C92602"/>
    <w:rsid w:val="00C97145"/>
    <w:rsid w:val="00CA2270"/>
    <w:rsid w:val="00CA4CB6"/>
    <w:rsid w:val="00CB0597"/>
    <w:rsid w:val="00CB1413"/>
    <w:rsid w:val="00CB318D"/>
    <w:rsid w:val="00CC664C"/>
    <w:rsid w:val="00CC735E"/>
    <w:rsid w:val="00CD0D0B"/>
    <w:rsid w:val="00CE622B"/>
    <w:rsid w:val="00CF2A46"/>
    <w:rsid w:val="00D16279"/>
    <w:rsid w:val="00D162DA"/>
    <w:rsid w:val="00D17BF9"/>
    <w:rsid w:val="00D409A7"/>
    <w:rsid w:val="00D61DFE"/>
    <w:rsid w:val="00D664FD"/>
    <w:rsid w:val="00D70ACE"/>
    <w:rsid w:val="00D76BE0"/>
    <w:rsid w:val="00D8077D"/>
    <w:rsid w:val="00DA00E2"/>
    <w:rsid w:val="00DA1B14"/>
    <w:rsid w:val="00DA52BC"/>
    <w:rsid w:val="00DA6939"/>
    <w:rsid w:val="00DA6F9B"/>
    <w:rsid w:val="00DC0E8E"/>
    <w:rsid w:val="00DD23F8"/>
    <w:rsid w:val="00DD3E56"/>
    <w:rsid w:val="00DE1038"/>
    <w:rsid w:val="00DF798C"/>
    <w:rsid w:val="00E00AED"/>
    <w:rsid w:val="00E0391F"/>
    <w:rsid w:val="00E16C43"/>
    <w:rsid w:val="00E16D95"/>
    <w:rsid w:val="00E32E33"/>
    <w:rsid w:val="00E424D0"/>
    <w:rsid w:val="00E450DB"/>
    <w:rsid w:val="00E533A4"/>
    <w:rsid w:val="00E672B3"/>
    <w:rsid w:val="00E81109"/>
    <w:rsid w:val="00E971BA"/>
    <w:rsid w:val="00EA2291"/>
    <w:rsid w:val="00EB25FA"/>
    <w:rsid w:val="00EB4701"/>
    <w:rsid w:val="00EB4DC9"/>
    <w:rsid w:val="00EB6C16"/>
    <w:rsid w:val="00EC1AE9"/>
    <w:rsid w:val="00EC3DD3"/>
    <w:rsid w:val="00ED7F82"/>
    <w:rsid w:val="00EE0FF4"/>
    <w:rsid w:val="00EE1E7E"/>
    <w:rsid w:val="00EE3946"/>
    <w:rsid w:val="00EF42A3"/>
    <w:rsid w:val="00EF6C9A"/>
    <w:rsid w:val="00F04057"/>
    <w:rsid w:val="00F066DB"/>
    <w:rsid w:val="00F07478"/>
    <w:rsid w:val="00F108E3"/>
    <w:rsid w:val="00F10A2D"/>
    <w:rsid w:val="00F2183D"/>
    <w:rsid w:val="00F374C5"/>
    <w:rsid w:val="00F51A03"/>
    <w:rsid w:val="00F5413C"/>
    <w:rsid w:val="00F57F73"/>
    <w:rsid w:val="00F70C28"/>
    <w:rsid w:val="00F75FD6"/>
    <w:rsid w:val="00F76DE9"/>
    <w:rsid w:val="00F87645"/>
    <w:rsid w:val="00F92306"/>
    <w:rsid w:val="00F9496F"/>
    <w:rsid w:val="00F975CF"/>
    <w:rsid w:val="00FB08AA"/>
    <w:rsid w:val="00FC137F"/>
    <w:rsid w:val="00FC3739"/>
    <w:rsid w:val="00FC487A"/>
    <w:rsid w:val="00FD42AC"/>
    <w:rsid w:val="00FD4BD6"/>
    <w:rsid w:val="00FE24FF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F776A-2ED1-4A0A-B261-4BDC3AF2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4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F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F3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4A3B-C20E-4DA2-B7E2-6750CB74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Averardo</dc:creator>
  <cp:keywords/>
  <dc:description/>
  <cp:lastModifiedBy>Averardo</cp:lastModifiedBy>
  <cp:revision>2</cp:revision>
  <cp:lastPrinted>2019-10-29T07:44:00Z</cp:lastPrinted>
  <dcterms:created xsi:type="dcterms:W3CDTF">2019-10-29T07:48:00Z</dcterms:created>
  <dcterms:modified xsi:type="dcterms:W3CDTF">2019-10-29T07:48:00Z</dcterms:modified>
</cp:coreProperties>
</file>